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187AD" w14:textId="1263AE92" w:rsidR="009C1485" w:rsidRPr="00887997" w:rsidRDefault="00D15FB6" w:rsidP="00887997">
      <w:pPr>
        <w:spacing w:after="0" w:line="240" w:lineRule="auto"/>
        <w:rPr>
          <w:b/>
          <w:sz w:val="28"/>
          <w:szCs w:val="28"/>
        </w:rPr>
      </w:pPr>
      <w:bookmarkStart w:id="0" w:name="_GoBack"/>
      <w:bookmarkEnd w:id="0"/>
      <w:r>
        <w:rPr>
          <w:b/>
          <w:sz w:val="28"/>
          <w:szCs w:val="28"/>
        </w:rPr>
        <w:t xml:space="preserve">Evidence-Based Changes to Support </w:t>
      </w:r>
      <w:r w:rsidRPr="00887997">
        <w:rPr>
          <w:b/>
          <w:sz w:val="28"/>
          <w:szCs w:val="28"/>
        </w:rPr>
        <w:t>A Community Approach to Addressing the Opioid Crisis</w:t>
      </w:r>
    </w:p>
    <w:p w14:paraId="763EA7F3" w14:textId="326475A0" w:rsidR="00887997" w:rsidRDefault="00887997" w:rsidP="00887997">
      <w:pPr>
        <w:spacing w:after="0" w:line="240" w:lineRule="auto"/>
        <w:rPr>
          <w:b/>
          <w:sz w:val="28"/>
          <w:szCs w:val="28"/>
        </w:rPr>
      </w:pPr>
      <w:r w:rsidRPr="00887997">
        <w:rPr>
          <w:b/>
          <w:sz w:val="28"/>
          <w:szCs w:val="28"/>
        </w:rPr>
        <w:t xml:space="preserve">DRAFT – </w:t>
      </w:r>
      <w:r w:rsidR="00F66920">
        <w:rPr>
          <w:b/>
          <w:sz w:val="28"/>
          <w:szCs w:val="28"/>
        </w:rPr>
        <w:t>January 2, 2019</w:t>
      </w:r>
    </w:p>
    <w:p w14:paraId="5CBE06A4" w14:textId="77777777" w:rsidR="00887997" w:rsidRPr="00887997" w:rsidRDefault="00887997" w:rsidP="00887997">
      <w:pPr>
        <w:spacing w:after="0" w:line="240" w:lineRule="auto"/>
        <w:rPr>
          <w:b/>
          <w:sz w:val="28"/>
          <w:szCs w:val="28"/>
        </w:rPr>
      </w:pPr>
    </w:p>
    <w:tbl>
      <w:tblPr>
        <w:tblStyle w:val="TableGrid"/>
        <w:tblW w:w="13186" w:type="dxa"/>
        <w:tblLook w:val="04A0" w:firstRow="1" w:lastRow="0" w:firstColumn="1" w:lastColumn="0" w:noHBand="0" w:noVBand="1"/>
      </w:tblPr>
      <w:tblGrid>
        <w:gridCol w:w="3473"/>
        <w:gridCol w:w="6242"/>
        <w:gridCol w:w="1642"/>
        <w:gridCol w:w="1829"/>
      </w:tblGrid>
      <w:tr w:rsidR="00C425AF" w:rsidRPr="008F45FA" w14:paraId="204132F8" w14:textId="77777777" w:rsidTr="00F53248">
        <w:tc>
          <w:tcPr>
            <w:tcW w:w="13186" w:type="dxa"/>
            <w:gridSpan w:val="4"/>
            <w:shd w:val="clear" w:color="auto" w:fill="9CC2E5" w:themeFill="accent1" w:themeFillTint="99"/>
          </w:tcPr>
          <w:p w14:paraId="0111BB0B" w14:textId="77777777" w:rsidR="00C425AF" w:rsidRPr="00C425AF" w:rsidRDefault="00887997" w:rsidP="00C425AF">
            <w:pPr>
              <w:jc w:val="center"/>
              <w:rPr>
                <w:b/>
                <w:sz w:val="28"/>
                <w:szCs w:val="28"/>
              </w:rPr>
            </w:pPr>
            <w:r>
              <w:rPr>
                <w:b/>
                <w:sz w:val="28"/>
                <w:szCs w:val="28"/>
              </w:rPr>
              <w:t xml:space="preserve">PRIMARY DRIVER: </w:t>
            </w:r>
            <w:r w:rsidR="00C425AF" w:rsidRPr="00C425AF">
              <w:rPr>
                <w:b/>
                <w:sz w:val="28"/>
                <w:szCs w:val="28"/>
              </w:rPr>
              <w:t>LIMIT SUPPLY OF OPIOIDS</w:t>
            </w:r>
          </w:p>
        </w:tc>
      </w:tr>
      <w:tr w:rsidR="00C425AF" w:rsidRPr="008F45FA" w14:paraId="3807E52C" w14:textId="77777777" w:rsidTr="00F53248">
        <w:tc>
          <w:tcPr>
            <w:tcW w:w="0" w:type="auto"/>
          </w:tcPr>
          <w:p w14:paraId="004D20C0" w14:textId="77777777" w:rsidR="00C425AF" w:rsidRPr="00F53248" w:rsidRDefault="00C425AF">
            <w:pPr>
              <w:rPr>
                <w:b/>
                <w:sz w:val="20"/>
              </w:rPr>
            </w:pPr>
            <w:r w:rsidRPr="00F53248">
              <w:rPr>
                <w:b/>
                <w:sz w:val="20"/>
              </w:rPr>
              <w:t>Secondary Driver</w:t>
            </w:r>
          </w:p>
        </w:tc>
        <w:tc>
          <w:tcPr>
            <w:tcW w:w="6242" w:type="dxa"/>
          </w:tcPr>
          <w:p w14:paraId="29EE1DC3" w14:textId="77777777" w:rsidR="00C425AF" w:rsidRPr="00F53248" w:rsidRDefault="00C425AF">
            <w:pPr>
              <w:rPr>
                <w:b/>
                <w:sz w:val="20"/>
              </w:rPr>
            </w:pPr>
            <w:r w:rsidRPr="00F53248">
              <w:rPr>
                <w:b/>
                <w:sz w:val="20"/>
              </w:rPr>
              <w:t>Specific Change/Project</w:t>
            </w:r>
          </w:p>
        </w:tc>
        <w:tc>
          <w:tcPr>
            <w:tcW w:w="1642" w:type="dxa"/>
          </w:tcPr>
          <w:p w14:paraId="2EF87FEC" w14:textId="77777777" w:rsidR="00C425AF" w:rsidRPr="00F53248" w:rsidRDefault="00C425AF">
            <w:pPr>
              <w:rPr>
                <w:b/>
                <w:sz w:val="20"/>
              </w:rPr>
            </w:pPr>
            <w:r w:rsidRPr="00F53248">
              <w:rPr>
                <w:b/>
                <w:sz w:val="20"/>
              </w:rPr>
              <w:t>Degree of belief in importance</w:t>
            </w:r>
          </w:p>
        </w:tc>
        <w:tc>
          <w:tcPr>
            <w:tcW w:w="1829" w:type="dxa"/>
          </w:tcPr>
          <w:p w14:paraId="0E504230" w14:textId="77777777" w:rsidR="00C425AF" w:rsidRPr="00F53248" w:rsidRDefault="00C425AF">
            <w:pPr>
              <w:rPr>
                <w:b/>
                <w:sz w:val="20"/>
              </w:rPr>
            </w:pPr>
            <w:r w:rsidRPr="00F53248">
              <w:rPr>
                <w:b/>
                <w:sz w:val="20"/>
              </w:rPr>
              <w:t>Level of supporting evidence</w:t>
            </w:r>
          </w:p>
        </w:tc>
      </w:tr>
      <w:tr w:rsidR="00C425AF" w:rsidRPr="008F45FA" w14:paraId="2B47E72D" w14:textId="77777777" w:rsidTr="00F53248">
        <w:tc>
          <w:tcPr>
            <w:tcW w:w="0" w:type="auto"/>
          </w:tcPr>
          <w:p w14:paraId="21EF8DE2" w14:textId="241FC948" w:rsidR="00C425AF" w:rsidRDefault="00BF4C2A">
            <w:pPr>
              <w:rPr>
                <w:b/>
                <w:sz w:val="20"/>
                <w:szCs w:val="20"/>
              </w:rPr>
            </w:pPr>
            <w:r>
              <w:rPr>
                <w:b/>
                <w:sz w:val="20"/>
                <w:szCs w:val="20"/>
              </w:rPr>
              <w:t>Improve p</w:t>
            </w:r>
            <w:r w:rsidR="00C425AF" w:rsidRPr="008F45FA">
              <w:rPr>
                <w:b/>
                <w:sz w:val="20"/>
                <w:szCs w:val="20"/>
              </w:rPr>
              <w:t>rescribing practices</w:t>
            </w:r>
            <w:r w:rsidR="00C425AF">
              <w:rPr>
                <w:b/>
                <w:sz w:val="20"/>
                <w:szCs w:val="20"/>
              </w:rPr>
              <w:t xml:space="preserve"> for patients with </w:t>
            </w:r>
            <w:r w:rsidR="00190DE1">
              <w:rPr>
                <w:b/>
                <w:sz w:val="20"/>
                <w:szCs w:val="20"/>
              </w:rPr>
              <w:t xml:space="preserve">acute or </w:t>
            </w:r>
            <w:r w:rsidR="00C425AF">
              <w:rPr>
                <w:b/>
                <w:sz w:val="20"/>
                <w:szCs w:val="20"/>
              </w:rPr>
              <w:t>chronic pain</w:t>
            </w:r>
            <w:r w:rsidR="00C425AF" w:rsidRPr="008F45FA">
              <w:rPr>
                <w:b/>
                <w:sz w:val="20"/>
                <w:szCs w:val="20"/>
              </w:rPr>
              <w:t xml:space="preserve"> - including safe and appropriate use of opioids and dose, duration, and type of opioid used</w:t>
            </w:r>
          </w:p>
          <w:p w14:paraId="7E22DE6E" w14:textId="1E55D050" w:rsidR="00190DE1" w:rsidRPr="008F45FA" w:rsidRDefault="00190DE1">
            <w:pPr>
              <w:rPr>
                <w:sz w:val="20"/>
                <w:szCs w:val="20"/>
              </w:rPr>
            </w:pPr>
          </w:p>
        </w:tc>
        <w:tc>
          <w:tcPr>
            <w:tcW w:w="6242" w:type="dxa"/>
          </w:tcPr>
          <w:p w14:paraId="3E047C2E" w14:textId="77777777" w:rsidR="00190DE1" w:rsidRDefault="00190DE1" w:rsidP="00F53248">
            <w:pPr>
              <w:rPr>
                <w:i/>
                <w:sz w:val="20"/>
                <w:szCs w:val="20"/>
              </w:rPr>
            </w:pPr>
            <w:r>
              <w:rPr>
                <w:i/>
                <w:sz w:val="20"/>
                <w:szCs w:val="20"/>
              </w:rPr>
              <w:t>Acute Pain Management:</w:t>
            </w:r>
          </w:p>
          <w:p w14:paraId="6A15C26D" w14:textId="1597C995" w:rsidR="00190DE1" w:rsidRDefault="00190DE1" w:rsidP="00F53248">
            <w:pPr>
              <w:rPr>
                <w:i/>
                <w:sz w:val="20"/>
                <w:szCs w:val="20"/>
              </w:rPr>
            </w:pPr>
            <w:r>
              <w:rPr>
                <w:i/>
                <w:sz w:val="20"/>
                <w:szCs w:val="20"/>
              </w:rPr>
              <w:t>Opioids are not first line medications for acute pain</w:t>
            </w:r>
            <w:r w:rsidR="00E90600">
              <w:rPr>
                <w:i/>
                <w:sz w:val="20"/>
                <w:szCs w:val="20"/>
              </w:rPr>
              <w:t xml:space="preserve">. </w:t>
            </w:r>
            <w:r>
              <w:rPr>
                <w:i/>
                <w:sz w:val="20"/>
                <w:szCs w:val="20"/>
              </w:rPr>
              <w:t>Alternative medications and treatments should be tried.</w:t>
            </w:r>
            <w:r w:rsidR="00E90600">
              <w:rPr>
                <w:i/>
                <w:sz w:val="20"/>
                <w:szCs w:val="20"/>
              </w:rPr>
              <w:t xml:space="preserve"> </w:t>
            </w:r>
            <w:r>
              <w:rPr>
                <w:i/>
                <w:sz w:val="20"/>
                <w:szCs w:val="20"/>
              </w:rPr>
              <w:t>May be indicated for (moderate to) severe acute pain for short period of time</w:t>
            </w:r>
          </w:p>
          <w:p w14:paraId="5FD0D0FF" w14:textId="77777777" w:rsidR="00190DE1" w:rsidRDefault="00190DE1" w:rsidP="00190DE1">
            <w:pPr>
              <w:rPr>
                <w:i/>
                <w:sz w:val="20"/>
                <w:szCs w:val="20"/>
              </w:rPr>
            </w:pPr>
            <w:r>
              <w:rPr>
                <w:i/>
                <w:sz w:val="20"/>
                <w:szCs w:val="20"/>
              </w:rPr>
              <w:t>Recommended Dose</w:t>
            </w:r>
          </w:p>
          <w:p w14:paraId="68EEBB13" w14:textId="77777777" w:rsidR="00190DE1" w:rsidRPr="008F45FA" w:rsidRDefault="00190DE1" w:rsidP="00190DE1">
            <w:pPr>
              <w:pStyle w:val="ListParagraph"/>
              <w:numPr>
                <w:ilvl w:val="0"/>
                <w:numId w:val="15"/>
              </w:numPr>
              <w:rPr>
                <w:sz w:val="20"/>
                <w:szCs w:val="20"/>
              </w:rPr>
            </w:pPr>
            <w:r w:rsidRPr="008F45FA">
              <w:rPr>
                <w:sz w:val="20"/>
                <w:szCs w:val="20"/>
              </w:rPr>
              <w:t>Start with lowest dose and duration possible</w:t>
            </w:r>
            <w:r>
              <w:rPr>
                <w:sz w:val="20"/>
                <w:szCs w:val="20"/>
              </w:rPr>
              <w:t xml:space="preserve"> (only intermediate acting medications, not Long Acting)</w:t>
            </w:r>
          </w:p>
          <w:p w14:paraId="298BAC15" w14:textId="77777777" w:rsidR="00190DE1" w:rsidRPr="00E90600" w:rsidRDefault="00190DE1" w:rsidP="00E90600">
            <w:pPr>
              <w:pStyle w:val="ListParagraph"/>
              <w:numPr>
                <w:ilvl w:val="0"/>
                <w:numId w:val="15"/>
              </w:numPr>
              <w:rPr>
                <w:i/>
                <w:sz w:val="20"/>
                <w:szCs w:val="20"/>
              </w:rPr>
            </w:pPr>
            <w:r w:rsidRPr="00273BE1">
              <w:rPr>
                <w:sz w:val="20"/>
                <w:szCs w:val="20"/>
              </w:rPr>
              <w:t>Do not exceed 50 MME/day and avoid &gt; 90 MME/day</w:t>
            </w:r>
          </w:p>
          <w:p w14:paraId="6E5575D9" w14:textId="77777777" w:rsidR="00190DE1" w:rsidRPr="0092573C" w:rsidRDefault="00190DE1" w:rsidP="00190DE1">
            <w:pPr>
              <w:rPr>
                <w:i/>
                <w:sz w:val="20"/>
                <w:szCs w:val="20"/>
              </w:rPr>
            </w:pPr>
            <w:r>
              <w:rPr>
                <w:i/>
                <w:sz w:val="20"/>
                <w:szCs w:val="20"/>
              </w:rPr>
              <w:t>Recommended Duration</w:t>
            </w:r>
          </w:p>
          <w:p w14:paraId="5F96E5F7" w14:textId="77777777" w:rsidR="00190DE1" w:rsidRPr="008F45FA" w:rsidRDefault="00190DE1" w:rsidP="00190DE1">
            <w:pPr>
              <w:pStyle w:val="ListParagraph"/>
              <w:numPr>
                <w:ilvl w:val="0"/>
                <w:numId w:val="15"/>
              </w:numPr>
              <w:rPr>
                <w:sz w:val="20"/>
                <w:szCs w:val="20"/>
              </w:rPr>
            </w:pPr>
            <w:r w:rsidRPr="008F45FA">
              <w:rPr>
                <w:sz w:val="20"/>
                <w:szCs w:val="20"/>
              </w:rPr>
              <w:t>For acute pain, prescribe &lt; 3 days</w:t>
            </w:r>
          </w:p>
          <w:p w14:paraId="3B01105E" w14:textId="77777777" w:rsidR="00190DE1" w:rsidRPr="008F45FA" w:rsidRDefault="00190DE1" w:rsidP="00190DE1">
            <w:pPr>
              <w:pStyle w:val="ListParagraph"/>
              <w:numPr>
                <w:ilvl w:val="0"/>
                <w:numId w:val="15"/>
              </w:numPr>
              <w:rPr>
                <w:sz w:val="20"/>
                <w:szCs w:val="20"/>
              </w:rPr>
            </w:pPr>
            <w:r w:rsidRPr="008F45FA">
              <w:rPr>
                <w:sz w:val="20"/>
                <w:szCs w:val="20"/>
              </w:rPr>
              <w:t>Use shortest course, 3-7 days</w:t>
            </w:r>
          </w:p>
          <w:p w14:paraId="32DDC59C" w14:textId="4FDE5738" w:rsidR="00190DE1" w:rsidRDefault="00190DE1" w:rsidP="00190DE1">
            <w:pPr>
              <w:pStyle w:val="ListParagraph"/>
              <w:numPr>
                <w:ilvl w:val="0"/>
                <w:numId w:val="15"/>
              </w:numPr>
              <w:rPr>
                <w:sz w:val="20"/>
                <w:szCs w:val="20"/>
              </w:rPr>
            </w:pPr>
            <w:r w:rsidRPr="008F45FA">
              <w:rPr>
                <w:sz w:val="20"/>
                <w:szCs w:val="20"/>
              </w:rPr>
              <w:t>No more than (28) 30</w:t>
            </w:r>
            <w:r w:rsidR="003600B5">
              <w:rPr>
                <w:sz w:val="20"/>
                <w:szCs w:val="20"/>
              </w:rPr>
              <w:t>-</w:t>
            </w:r>
            <w:r w:rsidRPr="008F45FA">
              <w:rPr>
                <w:sz w:val="20"/>
                <w:szCs w:val="20"/>
              </w:rPr>
              <w:t>day supply given at a time and no refills in fewer than 30 days</w:t>
            </w:r>
          </w:p>
          <w:p w14:paraId="00F2B4E3" w14:textId="77777777" w:rsidR="00190DE1" w:rsidRDefault="00190DE1" w:rsidP="00190DE1">
            <w:pPr>
              <w:pStyle w:val="ListParagraph"/>
              <w:numPr>
                <w:ilvl w:val="0"/>
                <w:numId w:val="15"/>
              </w:numPr>
              <w:rPr>
                <w:sz w:val="20"/>
                <w:szCs w:val="20"/>
              </w:rPr>
            </w:pPr>
            <w:r w:rsidRPr="0092573C">
              <w:rPr>
                <w:sz w:val="20"/>
                <w:szCs w:val="20"/>
              </w:rPr>
              <w:t>Patients who do not experience relief early in treatment – within 1 month – are unlikely to experience relief with longer-term use – discontinue u</w:t>
            </w:r>
            <w:r>
              <w:rPr>
                <w:sz w:val="20"/>
                <w:szCs w:val="20"/>
              </w:rPr>
              <w:t>se</w:t>
            </w:r>
          </w:p>
          <w:p w14:paraId="06DBFB8A" w14:textId="77777777" w:rsidR="00190DE1" w:rsidRDefault="00190DE1" w:rsidP="00F53248">
            <w:pPr>
              <w:rPr>
                <w:i/>
                <w:sz w:val="20"/>
                <w:szCs w:val="20"/>
              </w:rPr>
            </w:pPr>
          </w:p>
          <w:p w14:paraId="404DA42A" w14:textId="4B3F28FE" w:rsidR="00190DE1" w:rsidRDefault="00190DE1" w:rsidP="00F53248">
            <w:pPr>
              <w:rPr>
                <w:i/>
                <w:sz w:val="20"/>
                <w:szCs w:val="20"/>
              </w:rPr>
            </w:pPr>
            <w:r>
              <w:rPr>
                <w:i/>
                <w:sz w:val="20"/>
                <w:szCs w:val="20"/>
              </w:rPr>
              <w:t>Chronic Pain:</w:t>
            </w:r>
            <w:r w:rsidR="00987DDD">
              <w:rPr>
                <w:rStyle w:val="FootnoteReference"/>
                <w:i/>
                <w:sz w:val="20"/>
                <w:szCs w:val="20"/>
              </w:rPr>
              <w:footnoteReference w:id="1"/>
            </w:r>
          </w:p>
          <w:p w14:paraId="7D9FC096" w14:textId="29EF1D85" w:rsidR="00190DE1" w:rsidRDefault="00190DE1" w:rsidP="00F53248">
            <w:pPr>
              <w:rPr>
                <w:i/>
                <w:sz w:val="20"/>
                <w:szCs w:val="20"/>
              </w:rPr>
            </w:pPr>
            <w:r>
              <w:rPr>
                <w:i/>
                <w:sz w:val="20"/>
                <w:szCs w:val="20"/>
              </w:rPr>
              <w:t xml:space="preserve">Opioids are not first line medications for chronic pain and have no to limited effectiveness. </w:t>
            </w:r>
            <w:proofErr w:type="gramStart"/>
            <w:r>
              <w:rPr>
                <w:i/>
                <w:sz w:val="20"/>
                <w:szCs w:val="20"/>
              </w:rPr>
              <w:t>Generally</w:t>
            </w:r>
            <w:proofErr w:type="gramEnd"/>
            <w:r>
              <w:rPr>
                <w:i/>
                <w:sz w:val="20"/>
                <w:szCs w:val="20"/>
              </w:rPr>
              <w:t xml:space="preserve"> avoid for chronic pain, especially chronic axial back pain, fibromyalgia, headaches, arthritis, etc.</w:t>
            </w:r>
          </w:p>
          <w:p w14:paraId="74AC38D2" w14:textId="77777777" w:rsidR="00190DE1" w:rsidRDefault="00190DE1" w:rsidP="00F53248">
            <w:pPr>
              <w:rPr>
                <w:i/>
                <w:sz w:val="20"/>
                <w:szCs w:val="20"/>
              </w:rPr>
            </w:pPr>
            <w:r>
              <w:rPr>
                <w:i/>
                <w:sz w:val="20"/>
                <w:szCs w:val="20"/>
              </w:rPr>
              <w:t>Alternative medications and treatments should be tried.</w:t>
            </w:r>
          </w:p>
          <w:p w14:paraId="0E0CB3B9" w14:textId="77777777" w:rsidR="00F53248" w:rsidRPr="00F53248" w:rsidRDefault="00F53248" w:rsidP="00F53248">
            <w:pPr>
              <w:rPr>
                <w:i/>
                <w:sz w:val="20"/>
                <w:szCs w:val="20"/>
              </w:rPr>
            </w:pPr>
            <w:r w:rsidRPr="00F53248">
              <w:rPr>
                <w:i/>
                <w:sz w:val="20"/>
                <w:szCs w:val="20"/>
              </w:rPr>
              <w:t>If provider decides to prescribe</w:t>
            </w:r>
            <w:r w:rsidR="00190DE1">
              <w:rPr>
                <w:i/>
                <w:sz w:val="20"/>
                <w:szCs w:val="20"/>
              </w:rPr>
              <w:t xml:space="preserve"> a trial of</w:t>
            </w:r>
            <w:r w:rsidRPr="00F53248">
              <w:rPr>
                <w:i/>
                <w:sz w:val="20"/>
                <w:szCs w:val="20"/>
              </w:rPr>
              <w:t xml:space="preserve"> opioids</w:t>
            </w:r>
            <w:r w:rsidR="0092573C">
              <w:rPr>
                <w:i/>
                <w:sz w:val="20"/>
                <w:szCs w:val="20"/>
              </w:rPr>
              <w:t xml:space="preserve"> for chronic pain:</w:t>
            </w:r>
          </w:p>
          <w:p w14:paraId="1857752F" w14:textId="77777777" w:rsidR="00F53248" w:rsidRPr="008F45FA" w:rsidRDefault="00F53248" w:rsidP="0092573C">
            <w:pPr>
              <w:pStyle w:val="ListParagraph"/>
              <w:numPr>
                <w:ilvl w:val="0"/>
                <w:numId w:val="15"/>
              </w:numPr>
              <w:rPr>
                <w:sz w:val="20"/>
                <w:szCs w:val="20"/>
              </w:rPr>
            </w:pPr>
            <w:r w:rsidRPr="008F45FA">
              <w:rPr>
                <w:sz w:val="20"/>
                <w:szCs w:val="20"/>
              </w:rPr>
              <w:t xml:space="preserve">Mandated discussion of risks and benefits about opioids with patient </w:t>
            </w:r>
          </w:p>
          <w:p w14:paraId="6E374FA8" w14:textId="77777777" w:rsidR="00F53248" w:rsidRPr="008F45FA" w:rsidRDefault="00F53248" w:rsidP="0092573C">
            <w:pPr>
              <w:pStyle w:val="ListParagraph"/>
              <w:numPr>
                <w:ilvl w:val="0"/>
                <w:numId w:val="15"/>
              </w:numPr>
              <w:rPr>
                <w:sz w:val="20"/>
                <w:szCs w:val="20"/>
              </w:rPr>
            </w:pPr>
            <w:r w:rsidRPr="008F45FA">
              <w:rPr>
                <w:sz w:val="20"/>
                <w:szCs w:val="20"/>
              </w:rPr>
              <w:t>Signed treatment agreement with patients, including realistic goals for pain and function while on opioids</w:t>
            </w:r>
            <w:r w:rsidR="0092573C">
              <w:rPr>
                <w:sz w:val="20"/>
                <w:szCs w:val="20"/>
              </w:rPr>
              <w:t xml:space="preserve"> and a tapering plan</w:t>
            </w:r>
          </w:p>
          <w:p w14:paraId="5AF7DA17" w14:textId="77777777" w:rsidR="00F53248" w:rsidRPr="008F45FA" w:rsidRDefault="00F53248" w:rsidP="0092573C">
            <w:pPr>
              <w:pStyle w:val="ListParagraph"/>
              <w:numPr>
                <w:ilvl w:val="0"/>
                <w:numId w:val="15"/>
              </w:numPr>
              <w:rPr>
                <w:sz w:val="20"/>
                <w:szCs w:val="20"/>
              </w:rPr>
            </w:pPr>
            <w:r w:rsidRPr="008F45FA">
              <w:rPr>
                <w:sz w:val="20"/>
                <w:szCs w:val="20"/>
              </w:rPr>
              <w:t xml:space="preserve">Check PDMP </w:t>
            </w:r>
          </w:p>
          <w:p w14:paraId="71767A25" w14:textId="77777777" w:rsidR="00F53248" w:rsidRDefault="00F53248" w:rsidP="0092573C">
            <w:pPr>
              <w:pStyle w:val="ListParagraph"/>
              <w:numPr>
                <w:ilvl w:val="0"/>
                <w:numId w:val="15"/>
              </w:numPr>
              <w:rPr>
                <w:sz w:val="20"/>
                <w:szCs w:val="20"/>
              </w:rPr>
            </w:pPr>
            <w:r w:rsidRPr="008F45FA">
              <w:rPr>
                <w:sz w:val="20"/>
                <w:szCs w:val="20"/>
              </w:rPr>
              <w:lastRenderedPageBreak/>
              <w:t>Urine Drug Test – regular monitoring</w:t>
            </w:r>
          </w:p>
          <w:p w14:paraId="457C3609" w14:textId="77777777" w:rsidR="00F53248" w:rsidRDefault="00F53248" w:rsidP="00F53248">
            <w:pPr>
              <w:rPr>
                <w:i/>
                <w:sz w:val="20"/>
                <w:szCs w:val="20"/>
              </w:rPr>
            </w:pPr>
            <w:r>
              <w:rPr>
                <w:i/>
                <w:sz w:val="20"/>
                <w:szCs w:val="20"/>
              </w:rPr>
              <w:t>Recommended Dose</w:t>
            </w:r>
            <w:r w:rsidR="00190DE1">
              <w:rPr>
                <w:i/>
                <w:sz w:val="20"/>
                <w:szCs w:val="20"/>
              </w:rPr>
              <w:t xml:space="preserve"> (intermediate acting)</w:t>
            </w:r>
          </w:p>
          <w:p w14:paraId="4931D7A1" w14:textId="77777777" w:rsidR="00F53248" w:rsidRPr="008F45FA" w:rsidRDefault="00F53248" w:rsidP="0092573C">
            <w:pPr>
              <w:pStyle w:val="ListParagraph"/>
              <w:numPr>
                <w:ilvl w:val="0"/>
                <w:numId w:val="15"/>
              </w:numPr>
              <w:rPr>
                <w:sz w:val="20"/>
                <w:szCs w:val="20"/>
              </w:rPr>
            </w:pPr>
            <w:r w:rsidRPr="008F45FA">
              <w:rPr>
                <w:sz w:val="20"/>
                <w:szCs w:val="20"/>
              </w:rPr>
              <w:t>Start with lowest dose and duration possible</w:t>
            </w:r>
          </w:p>
          <w:p w14:paraId="182A0598" w14:textId="77777777" w:rsidR="00F53248" w:rsidRPr="0092573C" w:rsidRDefault="00F53248" w:rsidP="0092573C">
            <w:pPr>
              <w:pStyle w:val="ListParagraph"/>
              <w:numPr>
                <w:ilvl w:val="0"/>
                <w:numId w:val="15"/>
              </w:numPr>
              <w:rPr>
                <w:i/>
                <w:sz w:val="20"/>
                <w:szCs w:val="20"/>
              </w:rPr>
            </w:pPr>
            <w:r w:rsidRPr="00273BE1">
              <w:rPr>
                <w:sz w:val="20"/>
                <w:szCs w:val="20"/>
              </w:rPr>
              <w:t>Do not exceed 50 MME/day and avoid &gt; 90 MME/day</w:t>
            </w:r>
          </w:p>
          <w:p w14:paraId="1F256459" w14:textId="77777777" w:rsidR="0092573C" w:rsidRPr="0092573C" w:rsidRDefault="0092573C" w:rsidP="0092573C">
            <w:pPr>
              <w:rPr>
                <w:i/>
                <w:sz w:val="20"/>
                <w:szCs w:val="20"/>
              </w:rPr>
            </w:pPr>
            <w:r>
              <w:rPr>
                <w:i/>
                <w:sz w:val="20"/>
                <w:szCs w:val="20"/>
              </w:rPr>
              <w:t>Recommended Duration</w:t>
            </w:r>
          </w:p>
          <w:p w14:paraId="0DD3D8F1" w14:textId="77777777" w:rsidR="0092573C" w:rsidRDefault="0092573C" w:rsidP="0092573C">
            <w:pPr>
              <w:pStyle w:val="ListParagraph"/>
              <w:numPr>
                <w:ilvl w:val="0"/>
                <w:numId w:val="15"/>
              </w:numPr>
              <w:rPr>
                <w:sz w:val="20"/>
                <w:szCs w:val="20"/>
              </w:rPr>
            </w:pPr>
            <w:r w:rsidRPr="008F45FA">
              <w:rPr>
                <w:sz w:val="20"/>
                <w:szCs w:val="20"/>
              </w:rPr>
              <w:t xml:space="preserve">No more than (28) </w:t>
            </w:r>
            <w:proofErr w:type="gramStart"/>
            <w:r w:rsidRPr="008F45FA">
              <w:rPr>
                <w:sz w:val="20"/>
                <w:szCs w:val="20"/>
              </w:rPr>
              <w:t>30 day</w:t>
            </w:r>
            <w:proofErr w:type="gramEnd"/>
            <w:r w:rsidRPr="008F45FA">
              <w:rPr>
                <w:sz w:val="20"/>
                <w:szCs w:val="20"/>
              </w:rPr>
              <w:t xml:space="preserve"> supply given at a time and no refills in fewer than 30 days</w:t>
            </w:r>
          </w:p>
          <w:p w14:paraId="1336413D" w14:textId="77777777" w:rsidR="00F53248" w:rsidRDefault="0092573C" w:rsidP="0092573C">
            <w:pPr>
              <w:pStyle w:val="ListParagraph"/>
              <w:numPr>
                <w:ilvl w:val="0"/>
                <w:numId w:val="15"/>
              </w:numPr>
              <w:rPr>
                <w:sz w:val="20"/>
                <w:szCs w:val="20"/>
              </w:rPr>
            </w:pPr>
            <w:r w:rsidRPr="0092573C">
              <w:rPr>
                <w:sz w:val="20"/>
                <w:szCs w:val="20"/>
              </w:rPr>
              <w:t>Patients who do not experience relief early in treatment – within 1 month – are unlikely to experience relief with longer-term use – discontinue u</w:t>
            </w:r>
            <w:r>
              <w:rPr>
                <w:sz w:val="20"/>
                <w:szCs w:val="20"/>
              </w:rPr>
              <w:t>se</w:t>
            </w:r>
          </w:p>
          <w:p w14:paraId="237170AB" w14:textId="77777777" w:rsidR="0092573C" w:rsidRDefault="0092573C" w:rsidP="0092573C">
            <w:pPr>
              <w:rPr>
                <w:i/>
                <w:sz w:val="20"/>
                <w:szCs w:val="20"/>
              </w:rPr>
            </w:pPr>
            <w:r>
              <w:rPr>
                <w:i/>
                <w:sz w:val="20"/>
                <w:szCs w:val="20"/>
              </w:rPr>
              <w:t>Recommended type of opioid:</w:t>
            </w:r>
          </w:p>
          <w:p w14:paraId="51FC09BD" w14:textId="77777777" w:rsidR="0092573C" w:rsidRPr="008F45FA" w:rsidRDefault="0092573C" w:rsidP="0092573C">
            <w:pPr>
              <w:pStyle w:val="ListParagraph"/>
              <w:numPr>
                <w:ilvl w:val="0"/>
                <w:numId w:val="16"/>
              </w:numPr>
              <w:rPr>
                <w:sz w:val="20"/>
                <w:szCs w:val="20"/>
              </w:rPr>
            </w:pPr>
            <w:r w:rsidRPr="008F45FA">
              <w:rPr>
                <w:sz w:val="20"/>
                <w:szCs w:val="20"/>
              </w:rPr>
              <w:t>Short-acting (immediate release) medications</w:t>
            </w:r>
          </w:p>
          <w:p w14:paraId="4D0E8BA6" w14:textId="77777777" w:rsidR="0092573C" w:rsidRDefault="0092573C" w:rsidP="0092573C">
            <w:pPr>
              <w:pStyle w:val="ListParagraph"/>
              <w:numPr>
                <w:ilvl w:val="0"/>
                <w:numId w:val="16"/>
              </w:numPr>
              <w:rPr>
                <w:sz w:val="20"/>
                <w:szCs w:val="20"/>
              </w:rPr>
            </w:pPr>
            <w:r w:rsidRPr="008F45FA">
              <w:rPr>
                <w:sz w:val="20"/>
                <w:szCs w:val="20"/>
              </w:rPr>
              <w:t>Avoid long-acting/extended release opioids</w:t>
            </w:r>
          </w:p>
          <w:p w14:paraId="4210400A" w14:textId="77777777" w:rsidR="0092573C" w:rsidRDefault="0092573C" w:rsidP="0092573C">
            <w:pPr>
              <w:pStyle w:val="ListParagraph"/>
              <w:numPr>
                <w:ilvl w:val="0"/>
                <w:numId w:val="16"/>
              </w:numPr>
              <w:rPr>
                <w:sz w:val="20"/>
                <w:szCs w:val="20"/>
              </w:rPr>
            </w:pPr>
            <w:r w:rsidRPr="0092573C">
              <w:rPr>
                <w:sz w:val="20"/>
                <w:szCs w:val="20"/>
              </w:rPr>
              <w:t>Generics (brand names have higher street value and are more likely to be diverted)</w:t>
            </w:r>
          </w:p>
          <w:p w14:paraId="04758638" w14:textId="77777777" w:rsidR="0092573C" w:rsidRPr="0092573C" w:rsidRDefault="0092573C" w:rsidP="0092573C">
            <w:pPr>
              <w:rPr>
                <w:i/>
                <w:sz w:val="20"/>
                <w:szCs w:val="20"/>
              </w:rPr>
            </w:pPr>
            <w:r w:rsidRPr="0092573C">
              <w:rPr>
                <w:i/>
                <w:sz w:val="20"/>
                <w:szCs w:val="20"/>
              </w:rPr>
              <w:t>Guidance on co-prescribing with other drugs:</w:t>
            </w:r>
          </w:p>
          <w:p w14:paraId="2BAAC9DE" w14:textId="77777777" w:rsidR="0092573C" w:rsidRDefault="0092573C" w:rsidP="0092573C">
            <w:pPr>
              <w:pStyle w:val="ListParagraph"/>
              <w:numPr>
                <w:ilvl w:val="0"/>
                <w:numId w:val="17"/>
              </w:numPr>
              <w:rPr>
                <w:sz w:val="20"/>
                <w:szCs w:val="20"/>
              </w:rPr>
            </w:pPr>
            <w:r w:rsidRPr="008F45FA">
              <w:rPr>
                <w:sz w:val="20"/>
                <w:szCs w:val="20"/>
              </w:rPr>
              <w:t>Daily acetaminophen dose no greater than 2500</w:t>
            </w:r>
            <w:r w:rsidR="00190DE1">
              <w:rPr>
                <w:sz w:val="20"/>
                <w:szCs w:val="20"/>
              </w:rPr>
              <w:t>-3250</w:t>
            </w:r>
            <w:r w:rsidRPr="008F45FA">
              <w:rPr>
                <w:sz w:val="20"/>
                <w:szCs w:val="20"/>
              </w:rPr>
              <w:t xml:space="preserve"> mg</w:t>
            </w:r>
            <w:r w:rsidR="00190DE1">
              <w:rPr>
                <w:sz w:val="20"/>
                <w:szCs w:val="20"/>
              </w:rPr>
              <w:t>/day</w:t>
            </w:r>
          </w:p>
          <w:p w14:paraId="520F13FA" w14:textId="77777777" w:rsidR="0092573C" w:rsidRDefault="0092573C" w:rsidP="0092573C">
            <w:pPr>
              <w:pStyle w:val="ListParagraph"/>
              <w:numPr>
                <w:ilvl w:val="0"/>
                <w:numId w:val="17"/>
              </w:numPr>
              <w:rPr>
                <w:sz w:val="20"/>
                <w:szCs w:val="20"/>
              </w:rPr>
            </w:pPr>
            <w:r w:rsidRPr="0092573C">
              <w:rPr>
                <w:sz w:val="20"/>
                <w:szCs w:val="20"/>
              </w:rPr>
              <w:t>Avoid opioids in combination with benzodiazepines and/or carisoprodol (Soma)</w:t>
            </w:r>
          </w:p>
          <w:p w14:paraId="277E3EDB" w14:textId="77777777" w:rsidR="0092573C" w:rsidRDefault="0092573C" w:rsidP="0092573C">
            <w:pPr>
              <w:rPr>
                <w:sz w:val="20"/>
                <w:szCs w:val="20"/>
              </w:rPr>
            </w:pPr>
            <w:r>
              <w:rPr>
                <w:i/>
                <w:sz w:val="20"/>
                <w:szCs w:val="20"/>
              </w:rPr>
              <w:t>Re-evaluate / stop opioids</w:t>
            </w:r>
            <w:r>
              <w:rPr>
                <w:sz w:val="20"/>
                <w:szCs w:val="20"/>
              </w:rPr>
              <w:t>:</w:t>
            </w:r>
          </w:p>
          <w:p w14:paraId="313E13A7" w14:textId="350A4453" w:rsidR="0092573C" w:rsidRPr="008F45FA" w:rsidRDefault="0092573C" w:rsidP="0092573C">
            <w:pPr>
              <w:pStyle w:val="ListParagraph"/>
              <w:numPr>
                <w:ilvl w:val="0"/>
                <w:numId w:val="18"/>
              </w:numPr>
              <w:rPr>
                <w:sz w:val="20"/>
                <w:szCs w:val="20"/>
              </w:rPr>
            </w:pPr>
            <w:r>
              <w:rPr>
                <w:sz w:val="20"/>
                <w:szCs w:val="20"/>
              </w:rPr>
              <w:t xml:space="preserve">Prescribing more than </w:t>
            </w:r>
            <w:r w:rsidR="00190DE1">
              <w:rPr>
                <w:sz w:val="20"/>
                <w:szCs w:val="20"/>
              </w:rPr>
              <w:t>90</w:t>
            </w:r>
            <w:r>
              <w:rPr>
                <w:sz w:val="20"/>
                <w:szCs w:val="20"/>
              </w:rPr>
              <w:t xml:space="preserve"> mg morphine equivalent (MME)</w:t>
            </w:r>
            <w:r w:rsidRPr="008F45FA">
              <w:rPr>
                <w:sz w:val="20"/>
                <w:szCs w:val="20"/>
              </w:rPr>
              <w:t>/day without obvious functional improvement</w:t>
            </w:r>
          </w:p>
          <w:p w14:paraId="3584BB12" w14:textId="77777777" w:rsidR="0092573C" w:rsidRPr="008F45FA" w:rsidRDefault="0092573C" w:rsidP="0092573C">
            <w:pPr>
              <w:pStyle w:val="ListParagraph"/>
              <w:numPr>
                <w:ilvl w:val="0"/>
                <w:numId w:val="18"/>
              </w:numPr>
              <w:rPr>
                <w:sz w:val="20"/>
                <w:szCs w:val="20"/>
              </w:rPr>
            </w:pPr>
            <w:r w:rsidRPr="008F45FA">
              <w:rPr>
                <w:sz w:val="20"/>
                <w:szCs w:val="20"/>
              </w:rPr>
              <w:t>Prescribing opioids with benzos</w:t>
            </w:r>
            <w:r w:rsidR="00190DE1">
              <w:rPr>
                <w:sz w:val="20"/>
                <w:szCs w:val="20"/>
              </w:rPr>
              <w:t xml:space="preserve"> and/or carisoprodol</w:t>
            </w:r>
          </w:p>
          <w:p w14:paraId="40096D5E" w14:textId="77777777" w:rsidR="0092573C" w:rsidRPr="008F45FA" w:rsidRDefault="0092573C" w:rsidP="0092573C">
            <w:pPr>
              <w:pStyle w:val="ListParagraph"/>
              <w:numPr>
                <w:ilvl w:val="0"/>
                <w:numId w:val="18"/>
              </w:numPr>
              <w:rPr>
                <w:sz w:val="20"/>
                <w:szCs w:val="20"/>
              </w:rPr>
            </w:pPr>
            <w:r w:rsidRPr="008F45FA">
              <w:rPr>
                <w:sz w:val="20"/>
                <w:szCs w:val="20"/>
              </w:rPr>
              <w:t>Prescribing &gt; 40 mg methadone per day</w:t>
            </w:r>
          </w:p>
          <w:p w14:paraId="44B58218" w14:textId="77777777" w:rsidR="0092573C" w:rsidRPr="008F45FA" w:rsidRDefault="0092573C" w:rsidP="0092573C">
            <w:pPr>
              <w:pStyle w:val="ListParagraph"/>
              <w:numPr>
                <w:ilvl w:val="0"/>
                <w:numId w:val="18"/>
              </w:numPr>
              <w:rPr>
                <w:sz w:val="20"/>
                <w:szCs w:val="20"/>
              </w:rPr>
            </w:pPr>
            <w:r w:rsidRPr="008F45FA">
              <w:rPr>
                <w:sz w:val="20"/>
                <w:szCs w:val="20"/>
              </w:rPr>
              <w:t>Patient shows signs of misuse or illicit drug use</w:t>
            </w:r>
          </w:p>
          <w:p w14:paraId="024CAF7C" w14:textId="77777777" w:rsidR="0092573C" w:rsidRPr="008F45FA" w:rsidRDefault="0092573C" w:rsidP="0092573C">
            <w:pPr>
              <w:pStyle w:val="ListParagraph"/>
              <w:numPr>
                <w:ilvl w:val="0"/>
                <w:numId w:val="18"/>
              </w:numPr>
              <w:rPr>
                <w:sz w:val="20"/>
                <w:szCs w:val="20"/>
              </w:rPr>
            </w:pPr>
            <w:r w:rsidRPr="008F45FA">
              <w:rPr>
                <w:sz w:val="20"/>
                <w:szCs w:val="20"/>
              </w:rPr>
              <w:t xml:space="preserve">Re-evaluate as appropriate to condition, but at least every </w:t>
            </w:r>
            <w:r w:rsidR="00190DE1">
              <w:rPr>
                <w:sz w:val="20"/>
                <w:szCs w:val="20"/>
              </w:rPr>
              <w:t>3-</w:t>
            </w:r>
            <w:r w:rsidRPr="008F45FA">
              <w:rPr>
                <w:sz w:val="20"/>
                <w:szCs w:val="20"/>
              </w:rPr>
              <w:t>6 months</w:t>
            </w:r>
          </w:p>
          <w:p w14:paraId="52F4D694" w14:textId="77777777" w:rsidR="0092573C" w:rsidRPr="008F45FA" w:rsidRDefault="0092573C" w:rsidP="0092573C">
            <w:pPr>
              <w:pStyle w:val="ListParagraph"/>
              <w:numPr>
                <w:ilvl w:val="0"/>
                <w:numId w:val="18"/>
              </w:numPr>
              <w:rPr>
                <w:sz w:val="20"/>
                <w:szCs w:val="20"/>
              </w:rPr>
            </w:pPr>
            <w:r w:rsidRPr="008F45FA">
              <w:rPr>
                <w:sz w:val="20"/>
                <w:szCs w:val="20"/>
              </w:rPr>
              <w:t>Consultation with pain management for complex/ difficult patients</w:t>
            </w:r>
          </w:p>
          <w:p w14:paraId="15D8BDE4" w14:textId="2D6F7131" w:rsidR="0092573C" w:rsidRPr="0092573C" w:rsidRDefault="0092573C" w:rsidP="0092573C">
            <w:pPr>
              <w:pStyle w:val="ListParagraph"/>
              <w:numPr>
                <w:ilvl w:val="0"/>
                <w:numId w:val="18"/>
              </w:numPr>
              <w:rPr>
                <w:sz w:val="20"/>
                <w:szCs w:val="20"/>
              </w:rPr>
            </w:pPr>
            <w:r w:rsidRPr="0092573C">
              <w:rPr>
                <w:sz w:val="20"/>
                <w:szCs w:val="20"/>
              </w:rPr>
              <w:t>Consultation/referral for addiction medicine for opioid use disorder, dependency</w:t>
            </w:r>
          </w:p>
        </w:tc>
        <w:tc>
          <w:tcPr>
            <w:tcW w:w="1642" w:type="dxa"/>
          </w:tcPr>
          <w:p w14:paraId="36F9A14E" w14:textId="77777777" w:rsidR="00C425AF" w:rsidRPr="008F45FA" w:rsidRDefault="00C425AF">
            <w:pPr>
              <w:rPr>
                <w:sz w:val="20"/>
                <w:szCs w:val="20"/>
              </w:rPr>
            </w:pPr>
            <w:r w:rsidRPr="008F45FA">
              <w:rPr>
                <w:sz w:val="20"/>
                <w:szCs w:val="20"/>
              </w:rPr>
              <w:lastRenderedPageBreak/>
              <w:t>High</w:t>
            </w:r>
          </w:p>
        </w:tc>
        <w:tc>
          <w:tcPr>
            <w:tcW w:w="1829" w:type="dxa"/>
          </w:tcPr>
          <w:p w14:paraId="21AE0022" w14:textId="77777777" w:rsidR="00C425AF" w:rsidRPr="008F45FA" w:rsidRDefault="00C425AF">
            <w:pPr>
              <w:rPr>
                <w:sz w:val="20"/>
                <w:szCs w:val="20"/>
              </w:rPr>
            </w:pPr>
            <w:r w:rsidRPr="008F45FA">
              <w:rPr>
                <w:sz w:val="20"/>
                <w:szCs w:val="20"/>
              </w:rPr>
              <w:t>High</w:t>
            </w:r>
          </w:p>
        </w:tc>
      </w:tr>
      <w:tr w:rsidR="00C425AF" w:rsidRPr="008F45FA" w14:paraId="3B3516A3" w14:textId="77777777" w:rsidTr="00F53248">
        <w:tc>
          <w:tcPr>
            <w:tcW w:w="0" w:type="auto"/>
          </w:tcPr>
          <w:p w14:paraId="007C867D" w14:textId="7DFAF7F3" w:rsidR="00C425AF" w:rsidRPr="008F45FA" w:rsidRDefault="00BF4C2A" w:rsidP="006A14E8">
            <w:pPr>
              <w:rPr>
                <w:sz w:val="20"/>
                <w:szCs w:val="20"/>
              </w:rPr>
            </w:pPr>
            <w:r>
              <w:rPr>
                <w:b/>
                <w:sz w:val="20"/>
                <w:szCs w:val="20"/>
              </w:rPr>
              <w:t>Improve d</w:t>
            </w:r>
            <w:r w:rsidR="00C425AF" w:rsidRPr="008F45FA">
              <w:rPr>
                <w:b/>
                <w:sz w:val="20"/>
                <w:szCs w:val="20"/>
              </w:rPr>
              <w:t>ispensing practices - pharmacy and payers</w:t>
            </w:r>
          </w:p>
        </w:tc>
        <w:tc>
          <w:tcPr>
            <w:tcW w:w="6242" w:type="dxa"/>
          </w:tcPr>
          <w:p w14:paraId="4440146B" w14:textId="77777777" w:rsidR="00C425AF" w:rsidRPr="006A14E8" w:rsidRDefault="00C425AF">
            <w:pPr>
              <w:rPr>
                <w:i/>
                <w:sz w:val="20"/>
                <w:szCs w:val="20"/>
              </w:rPr>
            </w:pPr>
            <w:r w:rsidRPr="006A14E8">
              <w:rPr>
                <w:i/>
                <w:sz w:val="20"/>
                <w:szCs w:val="20"/>
              </w:rPr>
              <w:t>Pharmacy</w:t>
            </w:r>
          </w:p>
          <w:p w14:paraId="695C30C0" w14:textId="65EBF273" w:rsidR="00C425AF" w:rsidRPr="008F45FA" w:rsidRDefault="00C425AF" w:rsidP="008F45FA">
            <w:pPr>
              <w:pStyle w:val="ListParagraph"/>
              <w:numPr>
                <w:ilvl w:val="0"/>
                <w:numId w:val="10"/>
              </w:numPr>
              <w:rPr>
                <w:sz w:val="20"/>
                <w:szCs w:val="20"/>
              </w:rPr>
            </w:pPr>
            <w:r w:rsidRPr="008F45FA">
              <w:rPr>
                <w:sz w:val="20"/>
                <w:szCs w:val="20"/>
              </w:rPr>
              <w:t xml:space="preserve">Use existing data (claims, payment form, location of prescription fills) to identify patients, providers, and prescribers who are inappropriately using or </w:t>
            </w:r>
            <w:r w:rsidR="00987CCD">
              <w:rPr>
                <w:sz w:val="20"/>
                <w:szCs w:val="20"/>
              </w:rPr>
              <w:t>prescribing</w:t>
            </w:r>
            <w:r w:rsidR="00987CCD" w:rsidRPr="008F45FA">
              <w:rPr>
                <w:sz w:val="20"/>
                <w:szCs w:val="20"/>
              </w:rPr>
              <w:t xml:space="preserve"> </w:t>
            </w:r>
            <w:r w:rsidRPr="008F45FA">
              <w:rPr>
                <w:sz w:val="20"/>
                <w:szCs w:val="20"/>
              </w:rPr>
              <w:t>opioids.</w:t>
            </w:r>
          </w:p>
          <w:p w14:paraId="10C71FED" w14:textId="77777777" w:rsidR="00C425AF" w:rsidRDefault="00C425AF" w:rsidP="008F45FA">
            <w:pPr>
              <w:pStyle w:val="ListParagraph"/>
              <w:numPr>
                <w:ilvl w:val="0"/>
                <w:numId w:val="10"/>
              </w:numPr>
              <w:rPr>
                <w:sz w:val="20"/>
                <w:szCs w:val="20"/>
              </w:rPr>
            </w:pPr>
            <w:r w:rsidRPr="008F45FA">
              <w:rPr>
                <w:sz w:val="20"/>
                <w:szCs w:val="20"/>
              </w:rPr>
              <w:t>Require checking PDMP before dispensing opioids.</w:t>
            </w:r>
          </w:p>
          <w:p w14:paraId="42208956" w14:textId="77777777" w:rsidR="00190DE1" w:rsidRDefault="00190DE1" w:rsidP="007D7B9C">
            <w:pPr>
              <w:pStyle w:val="ListParagraph"/>
              <w:numPr>
                <w:ilvl w:val="0"/>
                <w:numId w:val="10"/>
              </w:numPr>
              <w:rPr>
                <w:sz w:val="20"/>
                <w:szCs w:val="20"/>
              </w:rPr>
            </w:pPr>
            <w:r>
              <w:rPr>
                <w:sz w:val="20"/>
                <w:szCs w:val="20"/>
              </w:rPr>
              <w:t>Empower pharmacists to question appropriate prescribing (aka, “corresponding responsibility”) and escalate issues to prescribing clinician or higher authority.</w:t>
            </w:r>
          </w:p>
          <w:p w14:paraId="75417198" w14:textId="10A65BB8" w:rsidR="00C425AF" w:rsidRDefault="00C425AF" w:rsidP="007D7B9C">
            <w:pPr>
              <w:pStyle w:val="ListParagraph"/>
              <w:numPr>
                <w:ilvl w:val="0"/>
                <w:numId w:val="10"/>
              </w:numPr>
              <w:rPr>
                <w:sz w:val="20"/>
                <w:szCs w:val="20"/>
              </w:rPr>
            </w:pPr>
            <w:r>
              <w:rPr>
                <w:sz w:val="20"/>
                <w:szCs w:val="20"/>
              </w:rPr>
              <w:lastRenderedPageBreak/>
              <w:t>Empower pharmacists to decline to fill prescriptions and direct patients to substance abuse treatment and to non-opioid pharmacologic pain treatment when abuse is suspected.</w:t>
            </w:r>
          </w:p>
          <w:p w14:paraId="59196D5F" w14:textId="7908B89B" w:rsidR="00D73735" w:rsidRPr="007D7B9C" w:rsidRDefault="00D73735" w:rsidP="007D7B9C">
            <w:pPr>
              <w:pStyle w:val="ListParagraph"/>
              <w:numPr>
                <w:ilvl w:val="0"/>
                <w:numId w:val="10"/>
              </w:numPr>
              <w:rPr>
                <w:sz w:val="20"/>
                <w:szCs w:val="20"/>
              </w:rPr>
            </w:pPr>
            <w:r>
              <w:rPr>
                <w:sz w:val="20"/>
                <w:szCs w:val="20"/>
              </w:rPr>
              <w:t xml:space="preserve">Dispense narcotics with </w:t>
            </w:r>
            <w:proofErr w:type="spellStart"/>
            <w:r>
              <w:rPr>
                <w:sz w:val="20"/>
                <w:szCs w:val="20"/>
              </w:rPr>
              <w:t>Deterra</w:t>
            </w:r>
            <w:proofErr w:type="spellEnd"/>
            <w:r>
              <w:rPr>
                <w:sz w:val="20"/>
                <w:szCs w:val="20"/>
              </w:rPr>
              <w:t xml:space="preserve"> or other, similar bags for safe disposal</w:t>
            </w:r>
          </w:p>
          <w:p w14:paraId="6AAFCDC0" w14:textId="77777777" w:rsidR="00C425AF" w:rsidRPr="006A14E8" w:rsidRDefault="00C425AF">
            <w:pPr>
              <w:rPr>
                <w:i/>
                <w:sz w:val="20"/>
                <w:szCs w:val="20"/>
              </w:rPr>
            </w:pPr>
            <w:r w:rsidRPr="006A14E8">
              <w:rPr>
                <w:i/>
                <w:sz w:val="20"/>
                <w:szCs w:val="20"/>
              </w:rPr>
              <w:t>Payers</w:t>
            </w:r>
          </w:p>
          <w:p w14:paraId="75753090" w14:textId="77777777" w:rsidR="00C425AF" w:rsidRDefault="00C425AF" w:rsidP="008F45FA">
            <w:pPr>
              <w:pStyle w:val="ListParagraph"/>
              <w:numPr>
                <w:ilvl w:val="0"/>
                <w:numId w:val="10"/>
              </w:numPr>
              <w:rPr>
                <w:sz w:val="20"/>
                <w:szCs w:val="20"/>
              </w:rPr>
            </w:pPr>
            <w:r w:rsidRPr="008F45FA">
              <w:rPr>
                <w:sz w:val="20"/>
                <w:szCs w:val="20"/>
              </w:rPr>
              <w:t xml:space="preserve">Require </w:t>
            </w:r>
            <w:r w:rsidR="00401267">
              <w:rPr>
                <w:sz w:val="20"/>
                <w:szCs w:val="20"/>
              </w:rPr>
              <w:t>that pharmacies and physicians check PDMP to be able to prescribe covered opioids.</w:t>
            </w:r>
          </w:p>
          <w:p w14:paraId="2BD50125" w14:textId="76A96255" w:rsidR="00C425AF" w:rsidRPr="008F45FA" w:rsidRDefault="00C425AF" w:rsidP="008F45FA">
            <w:pPr>
              <w:pStyle w:val="ListParagraph"/>
              <w:numPr>
                <w:ilvl w:val="0"/>
                <w:numId w:val="10"/>
              </w:numPr>
              <w:rPr>
                <w:sz w:val="20"/>
                <w:szCs w:val="20"/>
              </w:rPr>
            </w:pPr>
            <w:r>
              <w:rPr>
                <w:sz w:val="20"/>
                <w:szCs w:val="20"/>
              </w:rPr>
              <w:t xml:space="preserve">Claims data surveillance to identify patients, providers, and prescribers who are inappropriately using or </w:t>
            </w:r>
            <w:r w:rsidR="00987CCD">
              <w:rPr>
                <w:sz w:val="20"/>
                <w:szCs w:val="20"/>
              </w:rPr>
              <w:t>prescribing</w:t>
            </w:r>
            <w:r>
              <w:rPr>
                <w:sz w:val="20"/>
                <w:szCs w:val="20"/>
              </w:rPr>
              <w:t xml:space="preserve"> opioids.</w:t>
            </w:r>
          </w:p>
          <w:p w14:paraId="2599B399" w14:textId="77777777" w:rsidR="00C425AF" w:rsidRPr="008F45FA" w:rsidRDefault="00C425AF" w:rsidP="008F45FA">
            <w:pPr>
              <w:pStyle w:val="ListParagraph"/>
              <w:numPr>
                <w:ilvl w:val="0"/>
                <w:numId w:val="10"/>
              </w:numPr>
              <w:rPr>
                <w:sz w:val="20"/>
                <w:szCs w:val="20"/>
              </w:rPr>
            </w:pPr>
            <w:r w:rsidRPr="008F45FA">
              <w:rPr>
                <w:sz w:val="20"/>
                <w:szCs w:val="20"/>
              </w:rPr>
              <w:t>Change reimbursement for different types of opioids (e.g. do not pay for extended release opioids)</w:t>
            </w:r>
          </w:p>
          <w:p w14:paraId="148BAF2E" w14:textId="77777777" w:rsidR="00C425AF" w:rsidRPr="008F45FA" w:rsidRDefault="00C425AF" w:rsidP="008F45FA">
            <w:pPr>
              <w:pStyle w:val="ListParagraph"/>
              <w:numPr>
                <w:ilvl w:val="0"/>
                <w:numId w:val="10"/>
              </w:numPr>
              <w:rPr>
                <w:sz w:val="20"/>
                <w:szCs w:val="20"/>
              </w:rPr>
            </w:pPr>
            <w:r w:rsidRPr="008F45FA">
              <w:rPr>
                <w:sz w:val="20"/>
                <w:szCs w:val="20"/>
              </w:rPr>
              <w:t>Formulary controls – type of opioid to be dispensed; number of pills per covered prescription</w:t>
            </w:r>
            <w:r w:rsidR="00987CCD">
              <w:rPr>
                <w:sz w:val="20"/>
                <w:szCs w:val="20"/>
              </w:rPr>
              <w:t>; refill frequency; authorized specialty</w:t>
            </w:r>
          </w:p>
          <w:p w14:paraId="4DCC2CD6" w14:textId="77777777" w:rsidR="00C425AF" w:rsidRPr="008F45FA" w:rsidRDefault="00C425AF" w:rsidP="008F45FA">
            <w:pPr>
              <w:pStyle w:val="ListParagraph"/>
              <w:numPr>
                <w:ilvl w:val="0"/>
                <w:numId w:val="10"/>
              </w:numPr>
              <w:rPr>
                <w:sz w:val="20"/>
                <w:szCs w:val="20"/>
              </w:rPr>
            </w:pPr>
            <w:r w:rsidRPr="008F45FA">
              <w:rPr>
                <w:sz w:val="20"/>
                <w:szCs w:val="20"/>
              </w:rPr>
              <w:t>Support education of physicians about safe use of opioids for chronic pain</w:t>
            </w:r>
          </w:p>
        </w:tc>
        <w:tc>
          <w:tcPr>
            <w:tcW w:w="1642" w:type="dxa"/>
          </w:tcPr>
          <w:p w14:paraId="2CE0DF44" w14:textId="77777777" w:rsidR="00C425AF" w:rsidRDefault="00C425AF">
            <w:pPr>
              <w:rPr>
                <w:sz w:val="20"/>
                <w:szCs w:val="20"/>
              </w:rPr>
            </w:pPr>
            <w:r>
              <w:rPr>
                <w:sz w:val="20"/>
                <w:szCs w:val="20"/>
              </w:rPr>
              <w:lastRenderedPageBreak/>
              <w:t>Medium</w:t>
            </w:r>
          </w:p>
          <w:p w14:paraId="49E1FF28" w14:textId="77777777" w:rsidR="00C425AF" w:rsidRDefault="00C425AF">
            <w:pPr>
              <w:rPr>
                <w:sz w:val="20"/>
                <w:szCs w:val="20"/>
              </w:rPr>
            </w:pPr>
          </w:p>
          <w:p w14:paraId="7E0677FF" w14:textId="77777777" w:rsidR="00C425AF" w:rsidRDefault="00C425AF">
            <w:pPr>
              <w:rPr>
                <w:sz w:val="20"/>
                <w:szCs w:val="20"/>
              </w:rPr>
            </w:pPr>
          </w:p>
          <w:p w14:paraId="59366301" w14:textId="77777777" w:rsidR="00C425AF" w:rsidRDefault="00C425AF">
            <w:pPr>
              <w:rPr>
                <w:sz w:val="20"/>
                <w:szCs w:val="20"/>
              </w:rPr>
            </w:pPr>
          </w:p>
          <w:p w14:paraId="1680F076" w14:textId="77777777" w:rsidR="00C425AF" w:rsidRDefault="00C425AF">
            <w:pPr>
              <w:rPr>
                <w:sz w:val="20"/>
                <w:szCs w:val="20"/>
              </w:rPr>
            </w:pPr>
          </w:p>
          <w:p w14:paraId="6B95A333" w14:textId="77777777" w:rsidR="00C425AF" w:rsidRDefault="00C425AF">
            <w:pPr>
              <w:rPr>
                <w:sz w:val="20"/>
                <w:szCs w:val="20"/>
              </w:rPr>
            </w:pPr>
          </w:p>
          <w:p w14:paraId="66A2CE8A" w14:textId="77777777" w:rsidR="00C425AF" w:rsidRDefault="00C425AF">
            <w:pPr>
              <w:rPr>
                <w:sz w:val="20"/>
                <w:szCs w:val="20"/>
              </w:rPr>
            </w:pPr>
          </w:p>
          <w:p w14:paraId="0EDA7D72" w14:textId="77777777" w:rsidR="00C425AF" w:rsidRDefault="00C425AF">
            <w:pPr>
              <w:rPr>
                <w:sz w:val="20"/>
                <w:szCs w:val="20"/>
              </w:rPr>
            </w:pPr>
          </w:p>
          <w:p w14:paraId="6F0B34CF" w14:textId="77777777" w:rsidR="00C425AF" w:rsidRDefault="00C425AF">
            <w:pPr>
              <w:rPr>
                <w:sz w:val="20"/>
                <w:szCs w:val="20"/>
              </w:rPr>
            </w:pPr>
          </w:p>
          <w:p w14:paraId="1BF5E475" w14:textId="77777777" w:rsidR="00C425AF" w:rsidRDefault="00C425AF">
            <w:pPr>
              <w:rPr>
                <w:sz w:val="20"/>
                <w:szCs w:val="20"/>
              </w:rPr>
            </w:pPr>
          </w:p>
          <w:p w14:paraId="434A2EB3" w14:textId="77777777" w:rsidR="00C425AF" w:rsidRDefault="00C425AF">
            <w:pPr>
              <w:rPr>
                <w:sz w:val="20"/>
                <w:szCs w:val="20"/>
              </w:rPr>
            </w:pPr>
          </w:p>
          <w:p w14:paraId="0FEE6CD6" w14:textId="77777777" w:rsidR="00C425AF" w:rsidRPr="008F45FA" w:rsidRDefault="00C425AF">
            <w:pPr>
              <w:rPr>
                <w:sz w:val="20"/>
                <w:szCs w:val="20"/>
              </w:rPr>
            </w:pPr>
            <w:r>
              <w:rPr>
                <w:sz w:val="20"/>
                <w:szCs w:val="20"/>
              </w:rPr>
              <w:t>High</w:t>
            </w:r>
          </w:p>
        </w:tc>
        <w:tc>
          <w:tcPr>
            <w:tcW w:w="1829" w:type="dxa"/>
          </w:tcPr>
          <w:p w14:paraId="48D1FF1F" w14:textId="77777777" w:rsidR="00C425AF" w:rsidRPr="008F45FA" w:rsidRDefault="00C425AF">
            <w:pPr>
              <w:rPr>
                <w:sz w:val="20"/>
                <w:szCs w:val="20"/>
              </w:rPr>
            </w:pPr>
            <w:r w:rsidRPr="008F45FA">
              <w:rPr>
                <w:sz w:val="20"/>
                <w:szCs w:val="20"/>
              </w:rPr>
              <w:lastRenderedPageBreak/>
              <w:t>Low</w:t>
            </w:r>
          </w:p>
        </w:tc>
      </w:tr>
      <w:tr w:rsidR="00C425AF" w:rsidRPr="008F45FA" w14:paraId="70BFCFC8" w14:textId="77777777" w:rsidTr="00F53248">
        <w:tc>
          <w:tcPr>
            <w:tcW w:w="0" w:type="auto"/>
          </w:tcPr>
          <w:p w14:paraId="7EB244E7" w14:textId="2E5BF0CA" w:rsidR="00C425AF" w:rsidRPr="008F45FA" w:rsidRDefault="00BF4C2A">
            <w:pPr>
              <w:rPr>
                <w:sz w:val="20"/>
                <w:szCs w:val="20"/>
              </w:rPr>
            </w:pPr>
            <w:r>
              <w:rPr>
                <w:b/>
                <w:sz w:val="20"/>
                <w:szCs w:val="20"/>
              </w:rPr>
              <w:t>Prevent d</w:t>
            </w:r>
            <w:r w:rsidR="00C425AF" w:rsidRPr="008F45FA">
              <w:rPr>
                <w:b/>
                <w:sz w:val="20"/>
                <w:szCs w:val="20"/>
              </w:rPr>
              <w:t>iversion</w:t>
            </w:r>
            <w:r>
              <w:rPr>
                <w:b/>
                <w:sz w:val="20"/>
                <w:szCs w:val="20"/>
              </w:rPr>
              <w:t xml:space="preserve"> of unused opioids </w:t>
            </w:r>
          </w:p>
        </w:tc>
        <w:tc>
          <w:tcPr>
            <w:tcW w:w="6242" w:type="dxa"/>
          </w:tcPr>
          <w:p w14:paraId="180A3C05" w14:textId="77777777" w:rsidR="00C425AF" w:rsidRDefault="00C425AF" w:rsidP="008F45FA">
            <w:pPr>
              <w:pStyle w:val="ListParagraph"/>
              <w:numPr>
                <w:ilvl w:val="0"/>
                <w:numId w:val="10"/>
              </w:numPr>
              <w:rPr>
                <w:sz w:val="20"/>
                <w:szCs w:val="20"/>
              </w:rPr>
            </w:pPr>
            <w:r>
              <w:rPr>
                <w:sz w:val="20"/>
                <w:szCs w:val="20"/>
              </w:rPr>
              <w:t>Educate the public</w:t>
            </w:r>
            <w:r w:rsidR="00987CCD">
              <w:rPr>
                <w:sz w:val="20"/>
                <w:szCs w:val="20"/>
              </w:rPr>
              <w:t>/patients</w:t>
            </w:r>
            <w:r>
              <w:rPr>
                <w:sz w:val="20"/>
                <w:szCs w:val="20"/>
              </w:rPr>
              <w:t xml:space="preserve"> about the risks of becoming addicted to </w:t>
            </w:r>
            <w:r w:rsidR="00987CCD">
              <w:rPr>
                <w:sz w:val="20"/>
                <w:szCs w:val="20"/>
              </w:rPr>
              <w:t xml:space="preserve">prescription </w:t>
            </w:r>
            <w:r>
              <w:rPr>
                <w:sz w:val="20"/>
                <w:szCs w:val="20"/>
              </w:rPr>
              <w:t xml:space="preserve">opioids and the link between </w:t>
            </w:r>
            <w:r w:rsidR="00987CCD">
              <w:rPr>
                <w:sz w:val="20"/>
                <w:szCs w:val="20"/>
              </w:rPr>
              <w:t xml:space="preserve">Rx </w:t>
            </w:r>
            <w:r>
              <w:rPr>
                <w:sz w:val="20"/>
                <w:szCs w:val="20"/>
              </w:rPr>
              <w:t xml:space="preserve">opioids and future </w:t>
            </w:r>
            <w:r w:rsidR="00987CCD">
              <w:rPr>
                <w:sz w:val="20"/>
                <w:szCs w:val="20"/>
              </w:rPr>
              <w:t xml:space="preserve">illicit medication and </w:t>
            </w:r>
            <w:r>
              <w:rPr>
                <w:sz w:val="20"/>
                <w:szCs w:val="20"/>
              </w:rPr>
              <w:t>heroin use.</w:t>
            </w:r>
          </w:p>
          <w:p w14:paraId="5BAD4715" w14:textId="77777777" w:rsidR="00C425AF" w:rsidRDefault="00C425AF" w:rsidP="008F45FA">
            <w:pPr>
              <w:pStyle w:val="ListParagraph"/>
              <w:numPr>
                <w:ilvl w:val="0"/>
                <w:numId w:val="10"/>
              </w:numPr>
              <w:rPr>
                <w:sz w:val="20"/>
                <w:szCs w:val="20"/>
              </w:rPr>
            </w:pPr>
            <w:r>
              <w:rPr>
                <w:sz w:val="20"/>
                <w:szCs w:val="20"/>
              </w:rPr>
              <w:t>Educate the public</w:t>
            </w:r>
            <w:r w:rsidR="00987CCD">
              <w:rPr>
                <w:sz w:val="20"/>
                <w:szCs w:val="20"/>
              </w:rPr>
              <w:t>/patients</w:t>
            </w:r>
            <w:r>
              <w:rPr>
                <w:sz w:val="20"/>
                <w:szCs w:val="20"/>
              </w:rPr>
              <w:t xml:space="preserve"> about the risks of diversion and how to properly dispose of unused medication.</w:t>
            </w:r>
          </w:p>
          <w:p w14:paraId="218CE478" w14:textId="77777777" w:rsidR="00C425AF" w:rsidRDefault="00C425AF" w:rsidP="008F45FA">
            <w:pPr>
              <w:pStyle w:val="ListParagraph"/>
              <w:numPr>
                <w:ilvl w:val="0"/>
                <w:numId w:val="10"/>
              </w:numPr>
              <w:rPr>
                <w:sz w:val="20"/>
                <w:szCs w:val="20"/>
              </w:rPr>
            </w:pPr>
            <w:r>
              <w:rPr>
                <w:sz w:val="20"/>
                <w:szCs w:val="20"/>
              </w:rPr>
              <w:t>Install permanent, bin-based safe drug disposal sites in community spaces such as pharmacies, police stations, and social service agency offices.</w:t>
            </w:r>
          </w:p>
          <w:p w14:paraId="3525A264" w14:textId="675A5CC8" w:rsidR="002A52B8" w:rsidRPr="00D73735" w:rsidRDefault="00C425AF" w:rsidP="00D73735">
            <w:pPr>
              <w:pStyle w:val="ListParagraph"/>
              <w:numPr>
                <w:ilvl w:val="0"/>
                <w:numId w:val="10"/>
              </w:numPr>
              <w:rPr>
                <w:sz w:val="20"/>
                <w:szCs w:val="20"/>
              </w:rPr>
            </w:pPr>
            <w:r>
              <w:rPr>
                <w:sz w:val="20"/>
                <w:szCs w:val="20"/>
              </w:rPr>
              <w:t>Organize and publicize community-wide drug take back days to encourage people to bring in unused medication.</w:t>
            </w:r>
            <w:r w:rsidR="00F66920" w:rsidRPr="00D73735">
              <w:rPr>
                <w:sz w:val="20"/>
                <w:szCs w:val="20"/>
              </w:rPr>
              <w:t xml:space="preserve"> </w:t>
            </w:r>
          </w:p>
        </w:tc>
        <w:tc>
          <w:tcPr>
            <w:tcW w:w="1642" w:type="dxa"/>
          </w:tcPr>
          <w:p w14:paraId="7FD3A526" w14:textId="77777777" w:rsidR="00C425AF" w:rsidRPr="008F45FA" w:rsidRDefault="0092573C">
            <w:pPr>
              <w:rPr>
                <w:sz w:val="20"/>
                <w:szCs w:val="20"/>
              </w:rPr>
            </w:pPr>
            <w:r>
              <w:rPr>
                <w:sz w:val="20"/>
                <w:szCs w:val="20"/>
              </w:rPr>
              <w:t>High</w:t>
            </w:r>
          </w:p>
        </w:tc>
        <w:tc>
          <w:tcPr>
            <w:tcW w:w="1829" w:type="dxa"/>
          </w:tcPr>
          <w:p w14:paraId="7573A64D" w14:textId="77777777" w:rsidR="00C425AF" w:rsidRPr="008F45FA" w:rsidRDefault="0092573C">
            <w:pPr>
              <w:rPr>
                <w:sz w:val="20"/>
                <w:szCs w:val="20"/>
              </w:rPr>
            </w:pPr>
            <w:r>
              <w:rPr>
                <w:sz w:val="20"/>
                <w:szCs w:val="20"/>
              </w:rPr>
              <w:t>Medium</w:t>
            </w:r>
          </w:p>
        </w:tc>
      </w:tr>
      <w:tr w:rsidR="00C425AF" w:rsidRPr="008F45FA" w14:paraId="701314B1" w14:textId="77777777" w:rsidTr="00F53248">
        <w:tc>
          <w:tcPr>
            <w:tcW w:w="0" w:type="auto"/>
          </w:tcPr>
          <w:p w14:paraId="58E43DEF" w14:textId="10BB9E14" w:rsidR="00C425AF" w:rsidRPr="008F45FA" w:rsidRDefault="00BF4C2A">
            <w:pPr>
              <w:rPr>
                <w:sz w:val="20"/>
                <w:szCs w:val="20"/>
              </w:rPr>
            </w:pPr>
            <w:r>
              <w:rPr>
                <w:b/>
                <w:sz w:val="20"/>
                <w:szCs w:val="20"/>
              </w:rPr>
              <w:t>Enhance a</w:t>
            </w:r>
            <w:r w:rsidR="00C425AF" w:rsidRPr="008F45FA">
              <w:rPr>
                <w:b/>
                <w:sz w:val="20"/>
                <w:szCs w:val="20"/>
              </w:rPr>
              <w:t xml:space="preserve">vailability of </w:t>
            </w:r>
            <w:r>
              <w:rPr>
                <w:b/>
                <w:sz w:val="20"/>
                <w:szCs w:val="20"/>
              </w:rPr>
              <w:t>multimodal</w:t>
            </w:r>
            <w:r w:rsidR="00C425AF" w:rsidRPr="008F45FA">
              <w:rPr>
                <w:b/>
                <w:sz w:val="20"/>
                <w:szCs w:val="20"/>
              </w:rPr>
              <w:t xml:space="preserve"> pain management </w:t>
            </w:r>
            <w:r>
              <w:rPr>
                <w:b/>
                <w:sz w:val="20"/>
                <w:szCs w:val="20"/>
              </w:rPr>
              <w:t>strategies</w:t>
            </w:r>
          </w:p>
        </w:tc>
        <w:tc>
          <w:tcPr>
            <w:tcW w:w="6242" w:type="dxa"/>
          </w:tcPr>
          <w:p w14:paraId="4728EE56" w14:textId="77777777" w:rsidR="00C425AF" w:rsidRDefault="00C425AF">
            <w:pPr>
              <w:rPr>
                <w:i/>
                <w:sz w:val="20"/>
                <w:szCs w:val="20"/>
              </w:rPr>
            </w:pPr>
            <w:r w:rsidRPr="008F45FA">
              <w:rPr>
                <w:i/>
                <w:sz w:val="20"/>
                <w:szCs w:val="20"/>
              </w:rPr>
              <w:t>Physicians</w:t>
            </w:r>
          </w:p>
          <w:p w14:paraId="084C4465" w14:textId="1A7C61A4" w:rsidR="00C425AF" w:rsidRDefault="00C425AF" w:rsidP="006A14E8">
            <w:pPr>
              <w:pStyle w:val="ListParagraph"/>
              <w:numPr>
                <w:ilvl w:val="0"/>
                <w:numId w:val="10"/>
              </w:numPr>
              <w:rPr>
                <w:sz w:val="20"/>
                <w:szCs w:val="20"/>
              </w:rPr>
            </w:pPr>
            <w:r>
              <w:rPr>
                <w:sz w:val="20"/>
                <w:szCs w:val="20"/>
              </w:rPr>
              <w:t>Improve physician training in pain management, particularly primary care physicians.</w:t>
            </w:r>
          </w:p>
          <w:p w14:paraId="70E8806C" w14:textId="77777777" w:rsidR="00C425AF" w:rsidRPr="007D7B9C" w:rsidRDefault="00C425AF" w:rsidP="007D7B9C">
            <w:pPr>
              <w:pStyle w:val="ListParagraph"/>
              <w:numPr>
                <w:ilvl w:val="0"/>
                <w:numId w:val="10"/>
              </w:numPr>
              <w:rPr>
                <w:sz w:val="20"/>
                <w:szCs w:val="20"/>
              </w:rPr>
            </w:pPr>
            <w:r>
              <w:rPr>
                <w:sz w:val="20"/>
                <w:szCs w:val="20"/>
              </w:rPr>
              <w:t>Increase physician knowledge about effective, non-opioid treatments for different types of chronic pain, such as NSAIDs, acetaminophen, anti-depressants), physical therapy, acupuncture, massage therapy, exercise, yoga, and cognitive behavioral therapy (CBT).</w:t>
            </w:r>
          </w:p>
          <w:p w14:paraId="2293B61B" w14:textId="77777777" w:rsidR="00C425AF" w:rsidRDefault="00C425AF">
            <w:pPr>
              <w:rPr>
                <w:i/>
                <w:sz w:val="20"/>
                <w:szCs w:val="20"/>
              </w:rPr>
            </w:pPr>
            <w:r w:rsidRPr="008F45FA">
              <w:rPr>
                <w:i/>
                <w:sz w:val="20"/>
                <w:szCs w:val="20"/>
              </w:rPr>
              <w:t>Payers</w:t>
            </w:r>
          </w:p>
          <w:p w14:paraId="17BE01DA" w14:textId="77777777" w:rsidR="00C425AF" w:rsidRDefault="00C425AF" w:rsidP="006A14E8">
            <w:pPr>
              <w:pStyle w:val="ListParagraph"/>
              <w:numPr>
                <w:ilvl w:val="0"/>
                <w:numId w:val="10"/>
              </w:numPr>
              <w:rPr>
                <w:sz w:val="20"/>
                <w:szCs w:val="20"/>
              </w:rPr>
            </w:pPr>
            <w:r>
              <w:rPr>
                <w:sz w:val="20"/>
                <w:szCs w:val="20"/>
              </w:rPr>
              <w:t>Provide adequate</w:t>
            </w:r>
            <w:r w:rsidR="00987CCD">
              <w:rPr>
                <w:sz w:val="20"/>
                <w:szCs w:val="20"/>
              </w:rPr>
              <w:t xml:space="preserve"> benefit coverage and</w:t>
            </w:r>
            <w:r>
              <w:rPr>
                <w:sz w:val="20"/>
                <w:szCs w:val="20"/>
              </w:rPr>
              <w:t xml:space="preserve"> reimbursement for non-opioid pain management options to increase uptake.</w:t>
            </w:r>
          </w:p>
          <w:p w14:paraId="6F59CC14" w14:textId="77777777" w:rsidR="00C425AF" w:rsidRPr="006A14E8" w:rsidRDefault="00C425AF" w:rsidP="006A14E8">
            <w:pPr>
              <w:pStyle w:val="ListParagraph"/>
              <w:numPr>
                <w:ilvl w:val="0"/>
                <w:numId w:val="10"/>
              </w:numPr>
              <w:rPr>
                <w:sz w:val="20"/>
                <w:szCs w:val="20"/>
              </w:rPr>
            </w:pPr>
            <w:r>
              <w:rPr>
                <w:sz w:val="20"/>
                <w:szCs w:val="20"/>
              </w:rPr>
              <w:t>Incentivize use of less costly, non-opioid pain treatments.</w:t>
            </w:r>
          </w:p>
        </w:tc>
        <w:tc>
          <w:tcPr>
            <w:tcW w:w="1642" w:type="dxa"/>
          </w:tcPr>
          <w:p w14:paraId="62F70AD5" w14:textId="77777777" w:rsidR="00C425AF" w:rsidRDefault="00C425AF">
            <w:pPr>
              <w:rPr>
                <w:sz w:val="20"/>
                <w:szCs w:val="20"/>
              </w:rPr>
            </w:pPr>
            <w:r>
              <w:rPr>
                <w:sz w:val="20"/>
                <w:szCs w:val="20"/>
              </w:rPr>
              <w:t>High</w:t>
            </w:r>
          </w:p>
          <w:p w14:paraId="3A67790D" w14:textId="77777777" w:rsidR="00917A15" w:rsidRDefault="00917A15">
            <w:pPr>
              <w:rPr>
                <w:sz w:val="20"/>
                <w:szCs w:val="20"/>
              </w:rPr>
            </w:pPr>
          </w:p>
          <w:p w14:paraId="2E9BC23D" w14:textId="77777777" w:rsidR="00917A15" w:rsidRDefault="00917A15">
            <w:pPr>
              <w:rPr>
                <w:sz w:val="20"/>
                <w:szCs w:val="20"/>
              </w:rPr>
            </w:pPr>
          </w:p>
          <w:p w14:paraId="287761D2" w14:textId="77777777" w:rsidR="00917A15" w:rsidRDefault="00917A15">
            <w:pPr>
              <w:rPr>
                <w:sz w:val="20"/>
                <w:szCs w:val="20"/>
              </w:rPr>
            </w:pPr>
          </w:p>
          <w:p w14:paraId="06F08FF5" w14:textId="77777777" w:rsidR="00917A15" w:rsidRDefault="00917A15">
            <w:pPr>
              <w:rPr>
                <w:sz w:val="20"/>
                <w:szCs w:val="20"/>
              </w:rPr>
            </w:pPr>
          </w:p>
          <w:p w14:paraId="55CF553D" w14:textId="77777777" w:rsidR="00917A15" w:rsidRDefault="00917A15">
            <w:pPr>
              <w:rPr>
                <w:sz w:val="20"/>
                <w:szCs w:val="20"/>
              </w:rPr>
            </w:pPr>
          </w:p>
          <w:p w14:paraId="0E05D796" w14:textId="77777777" w:rsidR="00917A15" w:rsidRDefault="00917A15">
            <w:pPr>
              <w:rPr>
                <w:sz w:val="20"/>
                <w:szCs w:val="20"/>
              </w:rPr>
            </w:pPr>
          </w:p>
          <w:p w14:paraId="112C417A" w14:textId="77777777" w:rsidR="00917A15" w:rsidRDefault="00917A15">
            <w:pPr>
              <w:rPr>
                <w:sz w:val="20"/>
                <w:szCs w:val="20"/>
              </w:rPr>
            </w:pPr>
          </w:p>
          <w:p w14:paraId="69D8B0B2" w14:textId="77777777" w:rsidR="00917A15" w:rsidRPr="008F45FA" w:rsidRDefault="00917A15">
            <w:pPr>
              <w:rPr>
                <w:sz w:val="20"/>
                <w:szCs w:val="20"/>
              </w:rPr>
            </w:pPr>
            <w:r>
              <w:rPr>
                <w:sz w:val="20"/>
                <w:szCs w:val="20"/>
              </w:rPr>
              <w:t>High</w:t>
            </w:r>
          </w:p>
        </w:tc>
        <w:tc>
          <w:tcPr>
            <w:tcW w:w="1829" w:type="dxa"/>
          </w:tcPr>
          <w:p w14:paraId="38FF9287" w14:textId="77777777" w:rsidR="00C425AF" w:rsidRDefault="00C425AF">
            <w:pPr>
              <w:rPr>
                <w:sz w:val="20"/>
                <w:szCs w:val="20"/>
              </w:rPr>
            </w:pPr>
            <w:r>
              <w:rPr>
                <w:sz w:val="20"/>
                <w:szCs w:val="20"/>
              </w:rPr>
              <w:t xml:space="preserve">Low </w:t>
            </w:r>
          </w:p>
          <w:p w14:paraId="3FA5142B" w14:textId="77777777" w:rsidR="00C425AF" w:rsidRDefault="00C425AF">
            <w:pPr>
              <w:rPr>
                <w:sz w:val="20"/>
                <w:szCs w:val="20"/>
              </w:rPr>
            </w:pPr>
          </w:p>
          <w:p w14:paraId="3B038845" w14:textId="77777777" w:rsidR="00C425AF" w:rsidRDefault="00C425AF">
            <w:pPr>
              <w:rPr>
                <w:sz w:val="20"/>
                <w:szCs w:val="20"/>
              </w:rPr>
            </w:pPr>
          </w:p>
          <w:p w14:paraId="118F7FF5" w14:textId="77777777" w:rsidR="00C425AF" w:rsidRDefault="00C425AF">
            <w:pPr>
              <w:rPr>
                <w:sz w:val="20"/>
                <w:szCs w:val="20"/>
              </w:rPr>
            </w:pPr>
            <w:r>
              <w:rPr>
                <w:sz w:val="20"/>
                <w:szCs w:val="20"/>
              </w:rPr>
              <w:t>Medium</w:t>
            </w:r>
          </w:p>
          <w:p w14:paraId="492C9905" w14:textId="77777777" w:rsidR="00C425AF" w:rsidRDefault="00C425AF">
            <w:pPr>
              <w:rPr>
                <w:sz w:val="20"/>
                <w:szCs w:val="20"/>
              </w:rPr>
            </w:pPr>
          </w:p>
          <w:p w14:paraId="4EF72570" w14:textId="77777777" w:rsidR="00C425AF" w:rsidRDefault="00C425AF">
            <w:pPr>
              <w:rPr>
                <w:sz w:val="20"/>
                <w:szCs w:val="20"/>
              </w:rPr>
            </w:pPr>
          </w:p>
          <w:p w14:paraId="7A64249B" w14:textId="77777777" w:rsidR="00C425AF" w:rsidRDefault="00C425AF">
            <w:pPr>
              <w:rPr>
                <w:sz w:val="20"/>
                <w:szCs w:val="20"/>
              </w:rPr>
            </w:pPr>
          </w:p>
          <w:p w14:paraId="6EDD563A" w14:textId="77777777" w:rsidR="00C425AF" w:rsidRDefault="00C425AF">
            <w:pPr>
              <w:rPr>
                <w:sz w:val="20"/>
                <w:szCs w:val="20"/>
              </w:rPr>
            </w:pPr>
          </w:p>
          <w:p w14:paraId="3C41DC17" w14:textId="77777777" w:rsidR="00C425AF" w:rsidRDefault="00C425AF">
            <w:pPr>
              <w:rPr>
                <w:sz w:val="20"/>
                <w:szCs w:val="20"/>
              </w:rPr>
            </w:pPr>
          </w:p>
          <w:p w14:paraId="45A54349" w14:textId="77777777" w:rsidR="00C425AF" w:rsidRPr="008F45FA" w:rsidRDefault="00C425AF">
            <w:pPr>
              <w:rPr>
                <w:sz w:val="20"/>
                <w:szCs w:val="20"/>
              </w:rPr>
            </w:pPr>
            <w:r>
              <w:rPr>
                <w:sz w:val="20"/>
                <w:szCs w:val="20"/>
              </w:rPr>
              <w:t>High</w:t>
            </w:r>
          </w:p>
        </w:tc>
      </w:tr>
      <w:tr w:rsidR="004E45B6" w:rsidRPr="008F45FA" w14:paraId="57A2C2A9" w14:textId="77777777" w:rsidTr="00F53248">
        <w:trPr>
          <w:trHeight w:val="125"/>
        </w:trPr>
        <w:tc>
          <w:tcPr>
            <w:tcW w:w="13186" w:type="dxa"/>
            <w:gridSpan w:val="4"/>
            <w:shd w:val="clear" w:color="auto" w:fill="9CC2E5" w:themeFill="accent1" w:themeFillTint="99"/>
          </w:tcPr>
          <w:p w14:paraId="270DCDF4" w14:textId="1AA34845" w:rsidR="004E45B6" w:rsidRPr="004E45B6" w:rsidRDefault="00887997" w:rsidP="004E45B6">
            <w:pPr>
              <w:jc w:val="center"/>
              <w:rPr>
                <w:sz w:val="28"/>
                <w:szCs w:val="28"/>
              </w:rPr>
            </w:pPr>
            <w:r>
              <w:rPr>
                <w:b/>
                <w:sz w:val="28"/>
                <w:szCs w:val="28"/>
              </w:rPr>
              <w:lastRenderedPageBreak/>
              <w:t xml:space="preserve">PRIMARY DRIVER: </w:t>
            </w:r>
            <w:r w:rsidR="004E45B6" w:rsidRPr="004E45B6">
              <w:rPr>
                <w:b/>
                <w:sz w:val="28"/>
                <w:szCs w:val="28"/>
              </w:rPr>
              <w:t xml:space="preserve">RAISE AWARENESS OF RISK OF OPIOID </w:t>
            </w:r>
            <w:r w:rsidR="00AB53B1">
              <w:rPr>
                <w:b/>
                <w:sz w:val="28"/>
                <w:szCs w:val="28"/>
              </w:rPr>
              <w:t>USE DISORDER</w:t>
            </w:r>
          </w:p>
        </w:tc>
      </w:tr>
      <w:tr w:rsidR="004E45B6" w:rsidRPr="008F45FA" w14:paraId="17DA68EF" w14:textId="77777777" w:rsidTr="00F53248">
        <w:tc>
          <w:tcPr>
            <w:tcW w:w="0" w:type="auto"/>
          </w:tcPr>
          <w:p w14:paraId="1A12B001" w14:textId="77777777" w:rsidR="004E45B6" w:rsidRPr="00F53248" w:rsidRDefault="004E45B6" w:rsidP="004E45B6">
            <w:pPr>
              <w:rPr>
                <w:b/>
                <w:sz w:val="20"/>
                <w:szCs w:val="20"/>
              </w:rPr>
            </w:pPr>
            <w:r w:rsidRPr="00F53248">
              <w:rPr>
                <w:b/>
                <w:sz w:val="20"/>
                <w:szCs w:val="20"/>
              </w:rPr>
              <w:t>Secondary Driver</w:t>
            </w:r>
          </w:p>
        </w:tc>
        <w:tc>
          <w:tcPr>
            <w:tcW w:w="6242" w:type="dxa"/>
          </w:tcPr>
          <w:p w14:paraId="59F6CB56" w14:textId="77777777" w:rsidR="004E45B6" w:rsidRPr="00F53248" w:rsidRDefault="004E45B6" w:rsidP="004E45B6">
            <w:pPr>
              <w:rPr>
                <w:b/>
                <w:sz w:val="20"/>
                <w:szCs w:val="20"/>
              </w:rPr>
            </w:pPr>
            <w:r w:rsidRPr="00F53248">
              <w:rPr>
                <w:b/>
                <w:sz w:val="20"/>
                <w:szCs w:val="20"/>
              </w:rPr>
              <w:t>Specific Change/Project</w:t>
            </w:r>
          </w:p>
        </w:tc>
        <w:tc>
          <w:tcPr>
            <w:tcW w:w="1642" w:type="dxa"/>
          </w:tcPr>
          <w:p w14:paraId="6BE38C30" w14:textId="77777777" w:rsidR="004E45B6" w:rsidRPr="00F53248" w:rsidRDefault="004E45B6" w:rsidP="004E45B6">
            <w:pPr>
              <w:rPr>
                <w:b/>
                <w:sz w:val="20"/>
                <w:szCs w:val="20"/>
              </w:rPr>
            </w:pPr>
            <w:r w:rsidRPr="00F53248">
              <w:rPr>
                <w:b/>
                <w:sz w:val="20"/>
                <w:szCs w:val="20"/>
              </w:rPr>
              <w:t>Degree of belief in importance</w:t>
            </w:r>
          </w:p>
        </w:tc>
        <w:tc>
          <w:tcPr>
            <w:tcW w:w="1829" w:type="dxa"/>
          </w:tcPr>
          <w:p w14:paraId="13860780" w14:textId="77777777" w:rsidR="004E45B6" w:rsidRPr="00F53248" w:rsidRDefault="004E45B6" w:rsidP="004E45B6">
            <w:pPr>
              <w:rPr>
                <w:b/>
                <w:sz w:val="20"/>
                <w:szCs w:val="20"/>
              </w:rPr>
            </w:pPr>
            <w:r w:rsidRPr="00F53248">
              <w:rPr>
                <w:b/>
                <w:sz w:val="20"/>
                <w:szCs w:val="20"/>
              </w:rPr>
              <w:t>Level of supporting evidence</w:t>
            </w:r>
          </w:p>
        </w:tc>
      </w:tr>
      <w:tr w:rsidR="004E45B6" w:rsidRPr="008F45FA" w14:paraId="0268A0C4" w14:textId="77777777" w:rsidTr="00F53248">
        <w:tc>
          <w:tcPr>
            <w:tcW w:w="0" w:type="auto"/>
          </w:tcPr>
          <w:p w14:paraId="48EF8E47" w14:textId="77777777" w:rsidR="00AB53B1" w:rsidRPr="00AB53B1" w:rsidRDefault="00AB53B1" w:rsidP="00AB53B1">
            <w:pPr>
              <w:rPr>
                <w:b/>
                <w:sz w:val="20"/>
                <w:szCs w:val="20"/>
              </w:rPr>
            </w:pPr>
            <w:r w:rsidRPr="00AB53B1">
              <w:rPr>
                <w:b/>
                <w:sz w:val="20"/>
                <w:szCs w:val="20"/>
              </w:rPr>
              <w:t>Educate health care professionals, patients, and adolescents about risks of opioids and opioid use disorder</w:t>
            </w:r>
          </w:p>
          <w:p w14:paraId="3A4782FE" w14:textId="3E7C7DB6" w:rsidR="004E45B6" w:rsidRPr="000E2FCE" w:rsidRDefault="004E45B6" w:rsidP="004E45B6">
            <w:pPr>
              <w:rPr>
                <w:b/>
                <w:sz w:val="20"/>
                <w:szCs w:val="20"/>
              </w:rPr>
            </w:pPr>
          </w:p>
        </w:tc>
        <w:tc>
          <w:tcPr>
            <w:tcW w:w="6242" w:type="dxa"/>
          </w:tcPr>
          <w:p w14:paraId="64790B02" w14:textId="423A5DC8" w:rsidR="004E45B6" w:rsidRDefault="004E45B6" w:rsidP="00FA18B2">
            <w:pPr>
              <w:pStyle w:val="ListParagraph"/>
              <w:numPr>
                <w:ilvl w:val="0"/>
                <w:numId w:val="10"/>
              </w:numPr>
              <w:rPr>
                <w:sz w:val="20"/>
                <w:szCs w:val="20"/>
              </w:rPr>
            </w:pPr>
            <w:r>
              <w:rPr>
                <w:sz w:val="20"/>
                <w:szCs w:val="20"/>
              </w:rPr>
              <w:t>Educate providers at every point in their training about safe and appropriate use of opioids - medical school, residency, maintenance through CME courses throughout career.</w:t>
            </w:r>
          </w:p>
          <w:p w14:paraId="01EF24A8" w14:textId="08BDD099" w:rsidR="004E45B6" w:rsidRDefault="004E45B6" w:rsidP="00FA18B2">
            <w:pPr>
              <w:pStyle w:val="ListParagraph"/>
              <w:numPr>
                <w:ilvl w:val="0"/>
                <w:numId w:val="10"/>
              </w:numPr>
              <w:rPr>
                <w:sz w:val="20"/>
                <w:szCs w:val="20"/>
              </w:rPr>
            </w:pPr>
            <w:r>
              <w:rPr>
                <w:sz w:val="20"/>
                <w:szCs w:val="20"/>
              </w:rPr>
              <w:t>Educate pediatricians and pediatric orthopedists</w:t>
            </w:r>
          </w:p>
          <w:p w14:paraId="3264C90B" w14:textId="77777777" w:rsidR="00FA18B2" w:rsidRDefault="00FA18B2" w:rsidP="00FA18B2">
            <w:pPr>
              <w:pStyle w:val="ListParagraph"/>
              <w:numPr>
                <w:ilvl w:val="0"/>
                <w:numId w:val="10"/>
              </w:numPr>
              <w:rPr>
                <w:sz w:val="20"/>
                <w:szCs w:val="20"/>
              </w:rPr>
            </w:pPr>
            <w:r>
              <w:rPr>
                <w:sz w:val="20"/>
                <w:szCs w:val="20"/>
              </w:rPr>
              <w:t>Educate the public about the risks of opioid use and that opioids are equivalent to heroin.</w:t>
            </w:r>
          </w:p>
          <w:p w14:paraId="5F816B0F" w14:textId="77777777" w:rsidR="00FA18B2" w:rsidRPr="007D7B9C" w:rsidRDefault="00FA18B2" w:rsidP="00FA18B2">
            <w:pPr>
              <w:pStyle w:val="ListParagraph"/>
              <w:numPr>
                <w:ilvl w:val="0"/>
                <w:numId w:val="10"/>
              </w:numPr>
              <w:rPr>
                <w:sz w:val="20"/>
                <w:szCs w:val="20"/>
              </w:rPr>
            </w:pPr>
            <w:r w:rsidRPr="007D7B9C">
              <w:rPr>
                <w:sz w:val="20"/>
                <w:szCs w:val="20"/>
              </w:rPr>
              <w:t>Patient education should focus on:</w:t>
            </w:r>
          </w:p>
          <w:p w14:paraId="02F503E8" w14:textId="77777777" w:rsidR="00FA18B2" w:rsidRPr="00605111" w:rsidRDefault="00FA18B2" w:rsidP="00FA18B2">
            <w:pPr>
              <w:pStyle w:val="ListParagraph"/>
              <w:numPr>
                <w:ilvl w:val="1"/>
                <w:numId w:val="10"/>
              </w:numPr>
              <w:rPr>
                <w:sz w:val="20"/>
                <w:szCs w:val="20"/>
              </w:rPr>
            </w:pPr>
            <w:r w:rsidRPr="00605111">
              <w:rPr>
                <w:sz w:val="20"/>
                <w:szCs w:val="20"/>
              </w:rPr>
              <w:t>Risks of taking opioids</w:t>
            </w:r>
          </w:p>
          <w:p w14:paraId="0CA38C83" w14:textId="77777777" w:rsidR="00FA18B2" w:rsidRDefault="00FA18B2" w:rsidP="00FA18B2">
            <w:pPr>
              <w:pStyle w:val="ListParagraph"/>
              <w:numPr>
                <w:ilvl w:val="1"/>
                <w:numId w:val="10"/>
              </w:numPr>
              <w:rPr>
                <w:sz w:val="20"/>
                <w:szCs w:val="20"/>
              </w:rPr>
            </w:pPr>
            <w:r w:rsidRPr="00605111">
              <w:rPr>
                <w:sz w:val="20"/>
                <w:szCs w:val="20"/>
              </w:rPr>
              <w:t>Appropriate use of opioids</w:t>
            </w:r>
          </w:p>
          <w:p w14:paraId="79523E07" w14:textId="77777777" w:rsidR="00FA18B2" w:rsidRPr="00605111" w:rsidRDefault="00FA18B2" w:rsidP="00FA18B2">
            <w:pPr>
              <w:pStyle w:val="ListParagraph"/>
              <w:numPr>
                <w:ilvl w:val="1"/>
                <w:numId w:val="10"/>
              </w:numPr>
              <w:rPr>
                <w:sz w:val="20"/>
                <w:szCs w:val="20"/>
              </w:rPr>
            </w:pPr>
            <w:r>
              <w:rPr>
                <w:sz w:val="20"/>
                <w:szCs w:val="20"/>
              </w:rPr>
              <w:t>Opioids are not safer than illicit drugs because they are prescribed by a physician.</w:t>
            </w:r>
          </w:p>
          <w:p w14:paraId="74F8284A" w14:textId="63228B77" w:rsidR="00FA18B2" w:rsidRDefault="00FA18B2" w:rsidP="00FA18B2">
            <w:pPr>
              <w:pStyle w:val="ListParagraph"/>
              <w:numPr>
                <w:ilvl w:val="1"/>
                <w:numId w:val="10"/>
              </w:numPr>
              <w:rPr>
                <w:sz w:val="20"/>
                <w:szCs w:val="20"/>
              </w:rPr>
            </w:pPr>
            <w:r w:rsidRPr="007D7B9C">
              <w:rPr>
                <w:sz w:val="20"/>
                <w:szCs w:val="20"/>
              </w:rPr>
              <w:t>Safe drug disposal</w:t>
            </w:r>
          </w:p>
          <w:p w14:paraId="2328E666" w14:textId="77777777" w:rsidR="00AB53B1" w:rsidRDefault="00AB53B1" w:rsidP="00FA18B2">
            <w:pPr>
              <w:pStyle w:val="ListParagraph"/>
              <w:numPr>
                <w:ilvl w:val="0"/>
                <w:numId w:val="10"/>
              </w:numPr>
              <w:rPr>
                <w:sz w:val="20"/>
                <w:szCs w:val="20"/>
              </w:rPr>
            </w:pPr>
            <w:r>
              <w:rPr>
                <w:sz w:val="20"/>
                <w:szCs w:val="20"/>
              </w:rPr>
              <w:t xml:space="preserve">Provide clear information to patients being prescribed opioids about the risk of addiction, including that opioids are chemically </w:t>
            </w:r>
            <w:proofErr w:type="gramStart"/>
            <w:r>
              <w:rPr>
                <w:sz w:val="20"/>
                <w:szCs w:val="20"/>
              </w:rPr>
              <w:t>similar to</w:t>
            </w:r>
            <w:proofErr w:type="gramEnd"/>
            <w:r>
              <w:rPr>
                <w:sz w:val="20"/>
                <w:szCs w:val="20"/>
              </w:rPr>
              <w:t xml:space="preserve"> heroin.</w:t>
            </w:r>
          </w:p>
          <w:p w14:paraId="731B9159" w14:textId="77777777" w:rsidR="00AB53B1" w:rsidRDefault="00AB53B1" w:rsidP="00FA18B2">
            <w:pPr>
              <w:pStyle w:val="ListParagraph"/>
              <w:numPr>
                <w:ilvl w:val="0"/>
                <w:numId w:val="10"/>
              </w:numPr>
              <w:rPr>
                <w:sz w:val="20"/>
                <w:szCs w:val="20"/>
              </w:rPr>
            </w:pPr>
            <w:r>
              <w:rPr>
                <w:sz w:val="20"/>
                <w:szCs w:val="20"/>
              </w:rPr>
              <w:t>Educate adolescents in schools and elsewhere about the risks of prescription opioids and heroin.</w:t>
            </w:r>
          </w:p>
          <w:p w14:paraId="12A84989" w14:textId="03A3E950" w:rsidR="00AB53B1" w:rsidRPr="007D7B9C" w:rsidRDefault="00AB53B1" w:rsidP="00FA18B2">
            <w:pPr>
              <w:pStyle w:val="ListParagraph"/>
              <w:numPr>
                <w:ilvl w:val="0"/>
                <w:numId w:val="10"/>
              </w:numPr>
              <w:rPr>
                <w:sz w:val="20"/>
                <w:szCs w:val="20"/>
              </w:rPr>
            </w:pPr>
            <w:r>
              <w:rPr>
                <w:sz w:val="20"/>
                <w:szCs w:val="20"/>
              </w:rPr>
              <w:t>Focus on making smart decisions rather than the drugs themselves</w:t>
            </w:r>
          </w:p>
        </w:tc>
        <w:tc>
          <w:tcPr>
            <w:tcW w:w="1642" w:type="dxa"/>
          </w:tcPr>
          <w:p w14:paraId="4D001833" w14:textId="77777777" w:rsidR="004E45B6" w:rsidRDefault="004E45B6" w:rsidP="004E45B6">
            <w:pPr>
              <w:rPr>
                <w:sz w:val="20"/>
                <w:szCs w:val="20"/>
              </w:rPr>
            </w:pPr>
            <w:r>
              <w:rPr>
                <w:sz w:val="20"/>
                <w:szCs w:val="20"/>
              </w:rPr>
              <w:t>High</w:t>
            </w:r>
          </w:p>
          <w:p w14:paraId="69BB34F3" w14:textId="77777777" w:rsidR="00AB53B1" w:rsidRDefault="00AB53B1" w:rsidP="004E45B6">
            <w:pPr>
              <w:rPr>
                <w:sz w:val="20"/>
                <w:szCs w:val="20"/>
              </w:rPr>
            </w:pPr>
          </w:p>
          <w:p w14:paraId="54A213B6" w14:textId="77777777" w:rsidR="00AB53B1" w:rsidRDefault="00AB53B1" w:rsidP="004E45B6">
            <w:pPr>
              <w:rPr>
                <w:sz w:val="20"/>
                <w:szCs w:val="20"/>
              </w:rPr>
            </w:pPr>
          </w:p>
          <w:p w14:paraId="37CBBDFA" w14:textId="77777777" w:rsidR="00AB53B1" w:rsidRDefault="00AB53B1" w:rsidP="004E45B6">
            <w:pPr>
              <w:rPr>
                <w:sz w:val="20"/>
                <w:szCs w:val="20"/>
              </w:rPr>
            </w:pPr>
          </w:p>
          <w:p w14:paraId="2DC29D1D" w14:textId="77777777" w:rsidR="00AB53B1" w:rsidRDefault="00AB53B1" w:rsidP="004E45B6">
            <w:pPr>
              <w:rPr>
                <w:sz w:val="20"/>
                <w:szCs w:val="20"/>
              </w:rPr>
            </w:pPr>
          </w:p>
          <w:p w14:paraId="3D0F3CF4" w14:textId="77777777" w:rsidR="00AB53B1" w:rsidRDefault="00AB53B1" w:rsidP="004E45B6">
            <w:pPr>
              <w:rPr>
                <w:sz w:val="20"/>
                <w:szCs w:val="20"/>
              </w:rPr>
            </w:pPr>
          </w:p>
          <w:p w14:paraId="433F5ED1" w14:textId="77777777" w:rsidR="00AB53B1" w:rsidRDefault="00AB53B1" w:rsidP="004E45B6">
            <w:pPr>
              <w:rPr>
                <w:sz w:val="20"/>
                <w:szCs w:val="20"/>
              </w:rPr>
            </w:pPr>
          </w:p>
          <w:p w14:paraId="3F76C11C" w14:textId="5C220482" w:rsidR="00AB53B1" w:rsidRDefault="005C16CE" w:rsidP="004E45B6">
            <w:pPr>
              <w:rPr>
                <w:sz w:val="20"/>
                <w:szCs w:val="20"/>
              </w:rPr>
            </w:pPr>
            <w:r>
              <w:rPr>
                <w:sz w:val="20"/>
                <w:szCs w:val="20"/>
              </w:rPr>
              <w:t>High</w:t>
            </w:r>
          </w:p>
          <w:p w14:paraId="75E3FF3A" w14:textId="77777777" w:rsidR="00AB53B1" w:rsidRDefault="00AB53B1" w:rsidP="004E45B6">
            <w:pPr>
              <w:rPr>
                <w:sz w:val="20"/>
                <w:szCs w:val="20"/>
              </w:rPr>
            </w:pPr>
          </w:p>
          <w:p w14:paraId="5D19BF45" w14:textId="375837C4" w:rsidR="00AB53B1" w:rsidRPr="008F45FA" w:rsidRDefault="00AB53B1" w:rsidP="004E45B6">
            <w:pPr>
              <w:rPr>
                <w:sz w:val="20"/>
                <w:szCs w:val="20"/>
              </w:rPr>
            </w:pPr>
            <w:r>
              <w:rPr>
                <w:sz w:val="20"/>
                <w:szCs w:val="20"/>
              </w:rPr>
              <w:t>Low</w:t>
            </w:r>
          </w:p>
        </w:tc>
        <w:tc>
          <w:tcPr>
            <w:tcW w:w="1829" w:type="dxa"/>
          </w:tcPr>
          <w:p w14:paraId="59F3301A" w14:textId="679B69B1" w:rsidR="004E45B6" w:rsidRDefault="004E45B6" w:rsidP="004E45B6">
            <w:pPr>
              <w:rPr>
                <w:sz w:val="20"/>
                <w:szCs w:val="20"/>
              </w:rPr>
            </w:pPr>
            <w:r>
              <w:rPr>
                <w:sz w:val="20"/>
                <w:szCs w:val="20"/>
              </w:rPr>
              <w:t>Medium</w:t>
            </w:r>
            <w:r w:rsidR="005C16CE">
              <w:rPr>
                <w:sz w:val="20"/>
                <w:szCs w:val="20"/>
              </w:rPr>
              <w:t xml:space="preserve"> to Low</w:t>
            </w:r>
          </w:p>
          <w:p w14:paraId="67D93525" w14:textId="77777777" w:rsidR="005C16CE" w:rsidRDefault="005C16CE" w:rsidP="004E45B6">
            <w:pPr>
              <w:rPr>
                <w:sz w:val="20"/>
                <w:szCs w:val="20"/>
              </w:rPr>
            </w:pPr>
          </w:p>
          <w:p w14:paraId="0E00EBF9" w14:textId="77777777" w:rsidR="00AB53B1" w:rsidRDefault="00AB53B1" w:rsidP="004E45B6">
            <w:pPr>
              <w:rPr>
                <w:sz w:val="20"/>
                <w:szCs w:val="20"/>
              </w:rPr>
            </w:pPr>
          </w:p>
          <w:p w14:paraId="6CB71D75" w14:textId="77777777" w:rsidR="00AB53B1" w:rsidRDefault="00AB53B1" w:rsidP="004E45B6">
            <w:pPr>
              <w:rPr>
                <w:sz w:val="20"/>
                <w:szCs w:val="20"/>
              </w:rPr>
            </w:pPr>
          </w:p>
          <w:p w14:paraId="280F1302" w14:textId="77777777" w:rsidR="00AB53B1" w:rsidRDefault="00AB53B1" w:rsidP="004E45B6">
            <w:pPr>
              <w:rPr>
                <w:sz w:val="20"/>
                <w:szCs w:val="20"/>
              </w:rPr>
            </w:pPr>
          </w:p>
          <w:p w14:paraId="232B33B4" w14:textId="77777777" w:rsidR="00AB53B1" w:rsidRDefault="00AB53B1" w:rsidP="004E45B6">
            <w:pPr>
              <w:rPr>
                <w:sz w:val="20"/>
                <w:szCs w:val="20"/>
              </w:rPr>
            </w:pPr>
          </w:p>
          <w:p w14:paraId="6FF000EC" w14:textId="77777777" w:rsidR="00AB53B1" w:rsidRDefault="00AB53B1" w:rsidP="004E45B6">
            <w:pPr>
              <w:rPr>
                <w:sz w:val="20"/>
                <w:szCs w:val="20"/>
              </w:rPr>
            </w:pPr>
          </w:p>
          <w:p w14:paraId="3BFAFDA1" w14:textId="3DA3DA50" w:rsidR="00AB53B1" w:rsidRDefault="005C16CE" w:rsidP="004E45B6">
            <w:pPr>
              <w:rPr>
                <w:sz w:val="20"/>
                <w:szCs w:val="20"/>
              </w:rPr>
            </w:pPr>
            <w:r>
              <w:rPr>
                <w:sz w:val="20"/>
                <w:szCs w:val="20"/>
              </w:rPr>
              <w:t>Medium</w:t>
            </w:r>
          </w:p>
          <w:p w14:paraId="1B220ED7" w14:textId="77777777" w:rsidR="00AB53B1" w:rsidRDefault="00AB53B1" w:rsidP="004E45B6">
            <w:pPr>
              <w:rPr>
                <w:sz w:val="20"/>
                <w:szCs w:val="20"/>
              </w:rPr>
            </w:pPr>
          </w:p>
          <w:p w14:paraId="3FCBA43D" w14:textId="2BDEE6A1" w:rsidR="00AB53B1" w:rsidRPr="008F45FA" w:rsidRDefault="00AB53B1" w:rsidP="004E45B6">
            <w:pPr>
              <w:rPr>
                <w:sz w:val="20"/>
                <w:szCs w:val="20"/>
              </w:rPr>
            </w:pPr>
            <w:r>
              <w:rPr>
                <w:sz w:val="20"/>
                <w:szCs w:val="20"/>
              </w:rPr>
              <w:t>Low</w:t>
            </w:r>
          </w:p>
        </w:tc>
      </w:tr>
      <w:tr w:rsidR="00FA18B2" w:rsidRPr="008F45FA" w14:paraId="54CCACB8" w14:textId="77777777" w:rsidTr="00F53248">
        <w:tc>
          <w:tcPr>
            <w:tcW w:w="0" w:type="auto"/>
          </w:tcPr>
          <w:p w14:paraId="2D0E43C4" w14:textId="4131A1B8" w:rsidR="00FA18B2" w:rsidRPr="000E2FCE" w:rsidRDefault="00FA18B2" w:rsidP="00FA18B2">
            <w:pPr>
              <w:rPr>
                <w:b/>
                <w:sz w:val="20"/>
                <w:szCs w:val="20"/>
              </w:rPr>
            </w:pPr>
            <w:r>
              <w:rPr>
                <w:b/>
                <w:sz w:val="20"/>
                <w:szCs w:val="20"/>
              </w:rPr>
              <w:t>Reduce stigma around substance abuse</w:t>
            </w:r>
          </w:p>
        </w:tc>
        <w:tc>
          <w:tcPr>
            <w:tcW w:w="6242" w:type="dxa"/>
          </w:tcPr>
          <w:p w14:paraId="174A8D6C" w14:textId="45E485BA" w:rsidR="00FA18B2" w:rsidRPr="007D7B9C" w:rsidRDefault="00FA18B2" w:rsidP="00FA18B2">
            <w:pPr>
              <w:pStyle w:val="ListParagraph"/>
              <w:numPr>
                <w:ilvl w:val="0"/>
                <w:numId w:val="11"/>
              </w:numPr>
              <w:rPr>
                <w:sz w:val="20"/>
                <w:szCs w:val="20"/>
              </w:rPr>
            </w:pPr>
            <w:r>
              <w:rPr>
                <w:sz w:val="20"/>
                <w:szCs w:val="20"/>
              </w:rPr>
              <w:t xml:space="preserve">Increase public and provider awareness to reframe </w:t>
            </w:r>
            <w:r w:rsidR="00245C62">
              <w:rPr>
                <w:sz w:val="20"/>
                <w:szCs w:val="20"/>
              </w:rPr>
              <w:t>substance use disorders</w:t>
            </w:r>
            <w:r>
              <w:rPr>
                <w:sz w:val="20"/>
                <w:szCs w:val="20"/>
              </w:rPr>
              <w:t xml:space="preserve"> as a chronic disease</w:t>
            </w:r>
            <w:r w:rsidR="00245C62">
              <w:rPr>
                <w:sz w:val="20"/>
                <w:szCs w:val="20"/>
              </w:rPr>
              <w:t xml:space="preserve"> rather than a moral failing</w:t>
            </w:r>
            <w:r>
              <w:rPr>
                <w:sz w:val="20"/>
                <w:szCs w:val="20"/>
              </w:rPr>
              <w:t>, to be managed like other chronic conditions like diabetes.</w:t>
            </w:r>
          </w:p>
        </w:tc>
        <w:tc>
          <w:tcPr>
            <w:tcW w:w="1642" w:type="dxa"/>
          </w:tcPr>
          <w:p w14:paraId="22202C32" w14:textId="77777777" w:rsidR="00FA18B2" w:rsidRPr="008F45FA" w:rsidRDefault="00FA18B2" w:rsidP="00FA18B2">
            <w:pPr>
              <w:rPr>
                <w:sz w:val="20"/>
                <w:szCs w:val="20"/>
              </w:rPr>
            </w:pPr>
            <w:r>
              <w:rPr>
                <w:sz w:val="20"/>
                <w:szCs w:val="20"/>
              </w:rPr>
              <w:t>Medium</w:t>
            </w:r>
          </w:p>
        </w:tc>
        <w:tc>
          <w:tcPr>
            <w:tcW w:w="1829" w:type="dxa"/>
          </w:tcPr>
          <w:p w14:paraId="474C4A56" w14:textId="77777777" w:rsidR="00FA18B2" w:rsidRPr="008F45FA" w:rsidRDefault="00FA18B2" w:rsidP="00FA18B2">
            <w:pPr>
              <w:rPr>
                <w:sz w:val="20"/>
                <w:szCs w:val="20"/>
              </w:rPr>
            </w:pPr>
            <w:r>
              <w:rPr>
                <w:sz w:val="20"/>
                <w:szCs w:val="20"/>
              </w:rPr>
              <w:t>Low</w:t>
            </w:r>
          </w:p>
        </w:tc>
      </w:tr>
      <w:tr w:rsidR="00FA18B2" w:rsidRPr="008F45FA" w14:paraId="7BAA3D76" w14:textId="77777777" w:rsidTr="00F53248">
        <w:tc>
          <w:tcPr>
            <w:tcW w:w="13186" w:type="dxa"/>
            <w:gridSpan w:val="4"/>
            <w:shd w:val="clear" w:color="auto" w:fill="9CC2E5" w:themeFill="accent1" w:themeFillTint="99"/>
          </w:tcPr>
          <w:p w14:paraId="4B0AE2C3" w14:textId="0063279B" w:rsidR="00FA18B2" w:rsidRPr="004E45B6" w:rsidRDefault="00FA18B2" w:rsidP="00FA18B2">
            <w:pPr>
              <w:jc w:val="center"/>
              <w:rPr>
                <w:sz w:val="28"/>
                <w:szCs w:val="28"/>
              </w:rPr>
            </w:pPr>
            <w:r>
              <w:rPr>
                <w:b/>
                <w:sz w:val="28"/>
                <w:szCs w:val="28"/>
              </w:rPr>
              <w:t xml:space="preserve">PRIMARY DRIVER: </w:t>
            </w:r>
            <w:r w:rsidRPr="004E45B6">
              <w:rPr>
                <w:b/>
                <w:sz w:val="28"/>
                <w:szCs w:val="28"/>
              </w:rPr>
              <w:t xml:space="preserve">IDENTIFY </w:t>
            </w:r>
            <w:r>
              <w:rPr>
                <w:b/>
                <w:sz w:val="28"/>
                <w:szCs w:val="28"/>
              </w:rPr>
              <w:t>INDIVIDUALS AT HIGH RISK OF DEVELOPING OPIOID USE DISORDER</w:t>
            </w:r>
          </w:p>
        </w:tc>
      </w:tr>
      <w:tr w:rsidR="00FA18B2" w:rsidRPr="008F45FA" w14:paraId="3F0E458A" w14:textId="77777777" w:rsidTr="00F53248">
        <w:tc>
          <w:tcPr>
            <w:tcW w:w="0" w:type="auto"/>
          </w:tcPr>
          <w:p w14:paraId="4D04C3EA" w14:textId="77777777" w:rsidR="00FA18B2" w:rsidRPr="004E45B6" w:rsidRDefault="00FA18B2" w:rsidP="00FA18B2">
            <w:pPr>
              <w:rPr>
                <w:b/>
              </w:rPr>
            </w:pPr>
            <w:r w:rsidRPr="004E45B6">
              <w:rPr>
                <w:b/>
              </w:rPr>
              <w:t>Secondary Driver</w:t>
            </w:r>
          </w:p>
        </w:tc>
        <w:tc>
          <w:tcPr>
            <w:tcW w:w="6242" w:type="dxa"/>
          </w:tcPr>
          <w:p w14:paraId="4ADCBF26" w14:textId="77777777" w:rsidR="00FA18B2" w:rsidRPr="004E45B6" w:rsidRDefault="00FA18B2" w:rsidP="00FA18B2">
            <w:pPr>
              <w:rPr>
                <w:b/>
              </w:rPr>
            </w:pPr>
            <w:r w:rsidRPr="004E45B6">
              <w:rPr>
                <w:b/>
              </w:rPr>
              <w:t>Specific Change/Project</w:t>
            </w:r>
          </w:p>
        </w:tc>
        <w:tc>
          <w:tcPr>
            <w:tcW w:w="1642" w:type="dxa"/>
          </w:tcPr>
          <w:p w14:paraId="119DF82A" w14:textId="77777777" w:rsidR="00FA18B2" w:rsidRPr="004E45B6" w:rsidRDefault="00FA18B2" w:rsidP="00FA18B2">
            <w:pPr>
              <w:rPr>
                <w:b/>
              </w:rPr>
            </w:pPr>
            <w:r w:rsidRPr="004E45B6">
              <w:rPr>
                <w:b/>
              </w:rPr>
              <w:t>Degree of belief in importance</w:t>
            </w:r>
          </w:p>
        </w:tc>
        <w:tc>
          <w:tcPr>
            <w:tcW w:w="1829" w:type="dxa"/>
          </w:tcPr>
          <w:p w14:paraId="74461130" w14:textId="77777777" w:rsidR="00FA18B2" w:rsidRPr="004E45B6" w:rsidRDefault="00FA18B2" w:rsidP="00FA18B2">
            <w:pPr>
              <w:rPr>
                <w:b/>
              </w:rPr>
            </w:pPr>
            <w:r w:rsidRPr="004E45B6">
              <w:rPr>
                <w:b/>
              </w:rPr>
              <w:t>Level of supporting evidence</w:t>
            </w:r>
          </w:p>
        </w:tc>
      </w:tr>
      <w:tr w:rsidR="00FA18B2" w:rsidRPr="008F45FA" w14:paraId="466E5485" w14:textId="77777777" w:rsidTr="00F53248">
        <w:tc>
          <w:tcPr>
            <w:tcW w:w="0" w:type="auto"/>
          </w:tcPr>
          <w:p w14:paraId="6B3E392D" w14:textId="77777777" w:rsidR="005828C4" w:rsidRPr="005828C4" w:rsidRDefault="005828C4" w:rsidP="005828C4">
            <w:pPr>
              <w:rPr>
                <w:b/>
                <w:sz w:val="20"/>
                <w:szCs w:val="20"/>
              </w:rPr>
            </w:pPr>
            <w:r w:rsidRPr="005828C4">
              <w:rPr>
                <w:b/>
                <w:sz w:val="20"/>
                <w:szCs w:val="20"/>
              </w:rPr>
              <w:t>Identify and educate patients at high risk for developing opioid use disorder</w:t>
            </w:r>
          </w:p>
          <w:p w14:paraId="75CD41BD" w14:textId="73FDD0C0" w:rsidR="00FA18B2" w:rsidRPr="000E2FCE" w:rsidRDefault="00FA18B2" w:rsidP="00FA18B2">
            <w:pPr>
              <w:rPr>
                <w:b/>
                <w:sz w:val="20"/>
                <w:szCs w:val="20"/>
              </w:rPr>
            </w:pPr>
          </w:p>
        </w:tc>
        <w:tc>
          <w:tcPr>
            <w:tcW w:w="6242" w:type="dxa"/>
          </w:tcPr>
          <w:p w14:paraId="509FD6C8" w14:textId="3B08AF31" w:rsidR="00FA18B2" w:rsidRDefault="00FA18B2" w:rsidP="00FA18B2">
            <w:pPr>
              <w:pStyle w:val="ListParagraph"/>
              <w:numPr>
                <w:ilvl w:val="0"/>
                <w:numId w:val="10"/>
              </w:numPr>
              <w:rPr>
                <w:sz w:val="20"/>
                <w:szCs w:val="20"/>
              </w:rPr>
            </w:pPr>
            <w:r>
              <w:rPr>
                <w:sz w:val="20"/>
                <w:szCs w:val="20"/>
              </w:rPr>
              <w:t xml:space="preserve">Screen all patients who are being prescribed opioids for risk of misuse, abuse, and </w:t>
            </w:r>
            <w:r w:rsidR="00245C62">
              <w:rPr>
                <w:sz w:val="20"/>
                <w:szCs w:val="20"/>
              </w:rPr>
              <w:t>substance use disorder</w:t>
            </w:r>
            <w:r>
              <w:rPr>
                <w:sz w:val="20"/>
                <w:szCs w:val="20"/>
              </w:rPr>
              <w:t xml:space="preserve">. </w:t>
            </w:r>
          </w:p>
          <w:p w14:paraId="1EFF8628" w14:textId="77777777" w:rsidR="00FA18B2" w:rsidRDefault="00FA18B2" w:rsidP="00FA18B2">
            <w:pPr>
              <w:pStyle w:val="ListParagraph"/>
              <w:numPr>
                <w:ilvl w:val="1"/>
                <w:numId w:val="10"/>
              </w:numPr>
              <w:rPr>
                <w:sz w:val="20"/>
                <w:szCs w:val="20"/>
              </w:rPr>
            </w:pPr>
            <w:r>
              <w:rPr>
                <w:sz w:val="20"/>
                <w:szCs w:val="20"/>
              </w:rPr>
              <w:t>Previous or current mental illness</w:t>
            </w:r>
          </w:p>
          <w:p w14:paraId="4BCA7BA8" w14:textId="38E639CC" w:rsidR="00FA18B2" w:rsidRDefault="00FA18B2" w:rsidP="00FA18B2">
            <w:pPr>
              <w:pStyle w:val="ListParagraph"/>
              <w:numPr>
                <w:ilvl w:val="1"/>
                <w:numId w:val="10"/>
              </w:numPr>
              <w:rPr>
                <w:sz w:val="20"/>
                <w:szCs w:val="20"/>
              </w:rPr>
            </w:pPr>
            <w:r>
              <w:rPr>
                <w:sz w:val="20"/>
                <w:szCs w:val="20"/>
              </w:rPr>
              <w:t xml:space="preserve">Personal history of substance </w:t>
            </w:r>
            <w:r w:rsidR="00245C62">
              <w:rPr>
                <w:sz w:val="20"/>
                <w:szCs w:val="20"/>
              </w:rPr>
              <w:t>mis</w:t>
            </w:r>
            <w:r>
              <w:rPr>
                <w:sz w:val="20"/>
                <w:szCs w:val="20"/>
              </w:rPr>
              <w:t>use, including alcohol and nicotine</w:t>
            </w:r>
          </w:p>
          <w:p w14:paraId="31F6AEAE" w14:textId="77777777" w:rsidR="00FA18B2" w:rsidRDefault="00FA18B2" w:rsidP="00FA18B2">
            <w:pPr>
              <w:pStyle w:val="ListParagraph"/>
              <w:numPr>
                <w:ilvl w:val="1"/>
                <w:numId w:val="10"/>
              </w:numPr>
              <w:rPr>
                <w:sz w:val="20"/>
                <w:szCs w:val="20"/>
              </w:rPr>
            </w:pPr>
            <w:r>
              <w:rPr>
                <w:sz w:val="20"/>
                <w:szCs w:val="20"/>
              </w:rPr>
              <w:t>Family history of alcohol/substance abuse</w:t>
            </w:r>
          </w:p>
          <w:p w14:paraId="5F980A19" w14:textId="77777777" w:rsidR="00FA18B2" w:rsidRDefault="00FA18B2" w:rsidP="00FA18B2">
            <w:pPr>
              <w:pStyle w:val="ListParagraph"/>
              <w:numPr>
                <w:ilvl w:val="1"/>
                <w:numId w:val="10"/>
              </w:numPr>
              <w:rPr>
                <w:sz w:val="20"/>
                <w:szCs w:val="20"/>
              </w:rPr>
            </w:pPr>
            <w:r>
              <w:rPr>
                <w:sz w:val="20"/>
                <w:szCs w:val="20"/>
              </w:rPr>
              <w:t>Opioid Risk Tool (ORT)</w:t>
            </w:r>
          </w:p>
          <w:p w14:paraId="66C84675" w14:textId="77777777" w:rsidR="00FA18B2" w:rsidRDefault="00FA18B2" w:rsidP="00FA18B2">
            <w:pPr>
              <w:pStyle w:val="ListParagraph"/>
              <w:numPr>
                <w:ilvl w:val="1"/>
                <w:numId w:val="10"/>
              </w:numPr>
              <w:rPr>
                <w:sz w:val="20"/>
                <w:szCs w:val="20"/>
              </w:rPr>
            </w:pPr>
            <w:r>
              <w:rPr>
                <w:sz w:val="20"/>
                <w:szCs w:val="20"/>
              </w:rPr>
              <w:lastRenderedPageBreak/>
              <w:t>Screener for Opioid Assessment for Patients with Pain – Revised (SOAPP-R)</w:t>
            </w:r>
          </w:p>
          <w:p w14:paraId="5E5FEA8B" w14:textId="2C43ED7E" w:rsidR="00FA18B2" w:rsidRDefault="00FA18B2" w:rsidP="00FA18B2">
            <w:pPr>
              <w:pStyle w:val="ListParagraph"/>
              <w:numPr>
                <w:ilvl w:val="0"/>
                <w:numId w:val="11"/>
              </w:numPr>
              <w:rPr>
                <w:sz w:val="20"/>
                <w:szCs w:val="20"/>
              </w:rPr>
            </w:pPr>
            <w:r>
              <w:rPr>
                <w:sz w:val="20"/>
                <w:szCs w:val="20"/>
              </w:rPr>
              <w:t xml:space="preserve">Provide clear information to patients being prescribed opioids about the risk of addiction, including that opioids are chemically </w:t>
            </w:r>
            <w:proofErr w:type="gramStart"/>
            <w:r>
              <w:rPr>
                <w:sz w:val="20"/>
                <w:szCs w:val="20"/>
              </w:rPr>
              <w:t>similar to</w:t>
            </w:r>
            <w:proofErr w:type="gramEnd"/>
            <w:r>
              <w:rPr>
                <w:sz w:val="20"/>
                <w:szCs w:val="20"/>
              </w:rPr>
              <w:t xml:space="preserve"> heroin.</w:t>
            </w:r>
          </w:p>
        </w:tc>
        <w:tc>
          <w:tcPr>
            <w:tcW w:w="1642" w:type="dxa"/>
          </w:tcPr>
          <w:p w14:paraId="20B5AC24" w14:textId="44FABF55" w:rsidR="00FA18B2" w:rsidRDefault="00FA18B2" w:rsidP="00FA18B2">
            <w:pPr>
              <w:rPr>
                <w:sz w:val="20"/>
                <w:szCs w:val="20"/>
              </w:rPr>
            </w:pPr>
            <w:r>
              <w:rPr>
                <w:sz w:val="20"/>
                <w:szCs w:val="20"/>
              </w:rPr>
              <w:lastRenderedPageBreak/>
              <w:t>High</w:t>
            </w:r>
          </w:p>
        </w:tc>
        <w:tc>
          <w:tcPr>
            <w:tcW w:w="1829" w:type="dxa"/>
          </w:tcPr>
          <w:p w14:paraId="7499AC27" w14:textId="628B016F" w:rsidR="00FA18B2" w:rsidRDefault="00FA18B2" w:rsidP="00FA18B2">
            <w:pPr>
              <w:rPr>
                <w:sz w:val="20"/>
                <w:szCs w:val="20"/>
              </w:rPr>
            </w:pPr>
            <w:r>
              <w:rPr>
                <w:sz w:val="20"/>
                <w:szCs w:val="20"/>
              </w:rPr>
              <w:t>High</w:t>
            </w:r>
          </w:p>
        </w:tc>
      </w:tr>
      <w:tr w:rsidR="00FA18B2" w:rsidRPr="008F45FA" w14:paraId="270BC3C5" w14:textId="77777777" w:rsidTr="00F53248">
        <w:tc>
          <w:tcPr>
            <w:tcW w:w="0" w:type="auto"/>
          </w:tcPr>
          <w:p w14:paraId="1BF9C996" w14:textId="77777777" w:rsidR="005828C4" w:rsidRPr="005828C4" w:rsidRDefault="005828C4" w:rsidP="005828C4">
            <w:pPr>
              <w:rPr>
                <w:b/>
                <w:sz w:val="20"/>
                <w:szCs w:val="20"/>
              </w:rPr>
            </w:pPr>
            <w:r w:rsidRPr="005828C4">
              <w:rPr>
                <w:b/>
                <w:sz w:val="20"/>
                <w:szCs w:val="20"/>
              </w:rPr>
              <w:t>Taper individuals on chronic, high dose, opioids</w:t>
            </w:r>
          </w:p>
          <w:p w14:paraId="6C259A65" w14:textId="79E9DE15" w:rsidR="00FA18B2" w:rsidRDefault="00FA18B2" w:rsidP="00FA18B2">
            <w:pPr>
              <w:rPr>
                <w:b/>
                <w:sz w:val="20"/>
                <w:szCs w:val="20"/>
              </w:rPr>
            </w:pPr>
          </w:p>
        </w:tc>
        <w:tc>
          <w:tcPr>
            <w:tcW w:w="6242" w:type="dxa"/>
          </w:tcPr>
          <w:p w14:paraId="5D99BC28" w14:textId="2875E54D" w:rsidR="005828C4" w:rsidRPr="005828C4" w:rsidRDefault="005828C4" w:rsidP="005828C4">
            <w:pPr>
              <w:rPr>
                <w:i/>
                <w:sz w:val="20"/>
                <w:szCs w:val="20"/>
              </w:rPr>
            </w:pPr>
            <w:r>
              <w:rPr>
                <w:i/>
                <w:sz w:val="20"/>
                <w:szCs w:val="20"/>
              </w:rPr>
              <w:t xml:space="preserve">Provide compassionate, consistent care for patients who are dependent on opioids </w:t>
            </w:r>
          </w:p>
          <w:p w14:paraId="3CE26FC2" w14:textId="1ADAF946" w:rsidR="005828C4" w:rsidRDefault="005828C4" w:rsidP="005828C4">
            <w:pPr>
              <w:pStyle w:val="ListParagraph"/>
              <w:numPr>
                <w:ilvl w:val="0"/>
                <w:numId w:val="11"/>
              </w:numPr>
              <w:rPr>
                <w:sz w:val="20"/>
                <w:szCs w:val="20"/>
              </w:rPr>
            </w:pPr>
            <w:r>
              <w:rPr>
                <w:sz w:val="20"/>
                <w:szCs w:val="20"/>
              </w:rPr>
              <w:t>Regular monitoring of patients on opioids to screen for misuse, abuse, and dependence.</w:t>
            </w:r>
          </w:p>
          <w:p w14:paraId="55E637F9" w14:textId="77777777" w:rsidR="005828C4" w:rsidRDefault="005828C4" w:rsidP="005828C4">
            <w:pPr>
              <w:pStyle w:val="ListParagraph"/>
              <w:numPr>
                <w:ilvl w:val="0"/>
                <w:numId w:val="11"/>
              </w:numPr>
              <w:rPr>
                <w:sz w:val="20"/>
                <w:szCs w:val="20"/>
              </w:rPr>
            </w:pPr>
            <w:r>
              <w:rPr>
                <w:sz w:val="20"/>
                <w:szCs w:val="20"/>
              </w:rPr>
              <w:t>Develop compassionate treatment plan to address dependence (tapering + connection to treatment).</w:t>
            </w:r>
          </w:p>
          <w:p w14:paraId="7BFE24C5" w14:textId="77777777" w:rsidR="005828C4" w:rsidRPr="008F45FA" w:rsidRDefault="005828C4" w:rsidP="005828C4">
            <w:pPr>
              <w:pStyle w:val="ListParagraph"/>
              <w:numPr>
                <w:ilvl w:val="0"/>
                <w:numId w:val="11"/>
              </w:numPr>
              <w:rPr>
                <w:sz w:val="20"/>
                <w:szCs w:val="20"/>
              </w:rPr>
            </w:pPr>
            <w:r w:rsidRPr="008F45FA">
              <w:rPr>
                <w:sz w:val="20"/>
                <w:szCs w:val="20"/>
              </w:rPr>
              <w:t xml:space="preserve">If abuse is suspected: immediate </w:t>
            </w:r>
            <w:r>
              <w:rPr>
                <w:sz w:val="20"/>
                <w:szCs w:val="20"/>
              </w:rPr>
              <w:t>cessation (begin tapering plan)</w:t>
            </w:r>
            <w:r w:rsidRPr="008F45FA">
              <w:rPr>
                <w:sz w:val="20"/>
                <w:szCs w:val="20"/>
              </w:rPr>
              <w:t xml:space="preserve"> and refer to treatment program</w:t>
            </w:r>
          </w:p>
          <w:p w14:paraId="3B2CB32C" w14:textId="1DB00C63" w:rsidR="005828C4" w:rsidRDefault="005828C4" w:rsidP="005828C4">
            <w:pPr>
              <w:pStyle w:val="ListParagraph"/>
              <w:numPr>
                <w:ilvl w:val="0"/>
                <w:numId w:val="11"/>
              </w:numPr>
              <w:rPr>
                <w:sz w:val="20"/>
                <w:szCs w:val="20"/>
              </w:rPr>
            </w:pPr>
            <w:r>
              <w:rPr>
                <w:sz w:val="20"/>
                <w:szCs w:val="20"/>
              </w:rPr>
              <w:t>Do not cut off patients on opioids completely when abuse or dependence is identified.</w:t>
            </w:r>
          </w:p>
          <w:p w14:paraId="05D8048A" w14:textId="4F982547" w:rsidR="005828C4" w:rsidRPr="005828C4" w:rsidRDefault="005828C4" w:rsidP="005828C4">
            <w:pPr>
              <w:ind w:left="90"/>
              <w:rPr>
                <w:i/>
                <w:sz w:val="20"/>
                <w:szCs w:val="20"/>
              </w:rPr>
            </w:pPr>
            <w:r>
              <w:rPr>
                <w:i/>
                <w:sz w:val="20"/>
                <w:szCs w:val="20"/>
              </w:rPr>
              <w:t>Tapering Guidance</w:t>
            </w:r>
          </w:p>
          <w:p w14:paraId="79A10F32" w14:textId="29D71426" w:rsidR="00FA18B2" w:rsidRDefault="00FA18B2" w:rsidP="00FA18B2">
            <w:pPr>
              <w:pStyle w:val="ListParagraph"/>
              <w:numPr>
                <w:ilvl w:val="0"/>
                <w:numId w:val="11"/>
              </w:numPr>
              <w:rPr>
                <w:sz w:val="20"/>
                <w:szCs w:val="20"/>
              </w:rPr>
            </w:pPr>
            <w:r>
              <w:rPr>
                <w:sz w:val="20"/>
                <w:szCs w:val="20"/>
              </w:rPr>
              <w:t xml:space="preserve">Reduce opioid dose by 10% of the daily dose per week until opioids can be discontinued </w:t>
            </w:r>
            <w:proofErr w:type="gramStart"/>
            <w:r>
              <w:rPr>
                <w:sz w:val="20"/>
                <w:szCs w:val="20"/>
              </w:rPr>
              <w:t>completely</w:t>
            </w:r>
            <w:proofErr w:type="gramEnd"/>
            <w:r>
              <w:rPr>
                <w:sz w:val="20"/>
                <w:szCs w:val="20"/>
              </w:rPr>
              <w:t xml:space="preserve"> and opioids can be moved to a non-opioid management regimen.</w:t>
            </w:r>
          </w:p>
          <w:p w14:paraId="32D0F0C5" w14:textId="77777777" w:rsidR="00FA18B2" w:rsidRDefault="00FA18B2" w:rsidP="00FA18B2">
            <w:pPr>
              <w:pStyle w:val="ListParagraph"/>
              <w:numPr>
                <w:ilvl w:val="0"/>
                <w:numId w:val="11"/>
              </w:numPr>
              <w:rPr>
                <w:sz w:val="20"/>
                <w:szCs w:val="20"/>
              </w:rPr>
            </w:pPr>
            <w:r>
              <w:rPr>
                <w:sz w:val="20"/>
                <w:szCs w:val="20"/>
              </w:rPr>
              <w:t>Individualize treatment plan to ensure compliance and mitigate withdrawal symptoms.</w:t>
            </w:r>
          </w:p>
          <w:p w14:paraId="0011CFB2" w14:textId="77777777" w:rsidR="00FA18B2" w:rsidRDefault="00FA18B2" w:rsidP="006418E6">
            <w:pPr>
              <w:pStyle w:val="ListParagraph"/>
              <w:numPr>
                <w:ilvl w:val="0"/>
                <w:numId w:val="11"/>
              </w:numPr>
              <w:rPr>
                <w:sz w:val="20"/>
                <w:szCs w:val="20"/>
              </w:rPr>
            </w:pPr>
            <w:r>
              <w:rPr>
                <w:sz w:val="20"/>
                <w:szCs w:val="20"/>
              </w:rPr>
              <w:t>Consider Medication-Assisted Treatment (e.g. buprenorphine) to transition and taper patients on high dose opioids.</w:t>
            </w:r>
          </w:p>
          <w:p w14:paraId="465999E2" w14:textId="77777777" w:rsidR="00245C62" w:rsidRDefault="00245C62" w:rsidP="00245C62">
            <w:pPr>
              <w:pStyle w:val="ListParagraph"/>
              <w:numPr>
                <w:ilvl w:val="0"/>
                <w:numId w:val="11"/>
              </w:numPr>
              <w:rPr>
                <w:sz w:val="20"/>
                <w:szCs w:val="20"/>
              </w:rPr>
            </w:pPr>
            <w:r>
              <w:rPr>
                <w:sz w:val="20"/>
                <w:szCs w:val="20"/>
              </w:rPr>
              <w:t>Convey to patients the facts around opioid dependence</w:t>
            </w:r>
          </w:p>
          <w:p w14:paraId="14B175EF" w14:textId="3F9137B2" w:rsidR="00245C62" w:rsidRPr="00245C62" w:rsidRDefault="00245C62" w:rsidP="00245C62">
            <w:pPr>
              <w:pStyle w:val="ListParagraph"/>
              <w:numPr>
                <w:ilvl w:val="0"/>
                <w:numId w:val="11"/>
              </w:numPr>
              <w:rPr>
                <w:sz w:val="20"/>
                <w:szCs w:val="20"/>
              </w:rPr>
            </w:pPr>
            <w:r>
              <w:rPr>
                <w:sz w:val="20"/>
                <w:szCs w:val="20"/>
              </w:rPr>
              <w:t>Set reasonable expectations for next steps – tapering, treatment, ongoing management of chronic pain</w:t>
            </w:r>
          </w:p>
        </w:tc>
        <w:tc>
          <w:tcPr>
            <w:tcW w:w="1642" w:type="dxa"/>
          </w:tcPr>
          <w:p w14:paraId="3A5ECC9E" w14:textId="14B4AC0B" w:rsidR="005828C4" w:rsidRDefault="005828C4" w:rsidP="00FA18B2">
            <w:pPr>
              <w:rPr>
                <w:sz w:val="20"/>
                <w:szCs w:val="20"/>
              </w:rPr>
            </w:pPr>
            <w:r>
              <w:rPr>
                <w:sz w:val="20"/>
                <w:szCs w:val="20"/>
              </w:rPr>
              <w:t>Medium</w:t>
            </w:r>
          </w:p>
          <w:p w14:paraId="653911D1" w14:textId="77777777" w:rsidR="005828C4" w:rsidRDefault="005828C4" w:rsidP="00FA18B2">
            <w:pPr>
              <w:rPr>
                <w:sz w:val="20"/>
                <w:szCs w:val="20"/>
              </w:rPr>
            </w:pPr>
          </w:p>
          <w:p w14:paraId="570979CD" w14:textId="77777777" w:rsidR="005828C4" w:rsidRDefault="005828C4" w:rsidP="00FA18B2">
            <w:pPr>
              <w:rPr>
                <w:sz w:val="20"/>
                <w:szCs w:val="20"/>
              </w:rPr>
            </w:pPr>
          </w:p>
          <w:p w14:paraId="0CB7213D" w14:textId="77777777" w:rsidR="005828C4" w:rsidRDefault="005828C4" w:rsidP="00FA18B2">
            <w:pPr>
              <w:rPr>
                <w:sz w:val="20"/>
                <w:szCs w:val="20"/>
              </w:rPr>
            </w:pPr>
          </w:p>
          <w:p w14:paraId="7F663466" w14:textId="77777777" w:rsidR="005828C4" w:rsidRDefault="005828C4" w:rsidP="00FA18B2">
            <w:pPr>
              <w:rPr>
                <w:sz w:val="20"/>
                <w:szCs w:val="20"/>
              </w:rPr>
            </w:pPr>
          </w:p>
          <w:p w14:paraId="6E96D191" w14:textId="77777777" w:rsidR="005828C4" w:rsidRDefault="005828C4" w:rsidP="00FA18B2">
            <w:pPr>
              <w:rPr>
                <w:sz w:val="20"/>
                <w:szCs w:val="20"/>
              </w:rPr>
            </w:pPr>
          </w:p>
          <w:p w14:paraId="37703352" w14:textId="77777777" w:rsidR="005828C4" w:rsidRDefault="005828C4" w:rsidP="00FA18B2">
            <w:pPr>
              <w:rPr>
                <w:sz w:val="20"/>
                <w:szCs w:val="20"/>
              </w:rPr>
            </w:pPr>
          </w:p>
          <w:p w14:paraId="16466A89" w14:textId="77777777" w:rsidR="005828C4" w:rsidRDefault="005828C4" w:rsidP="00FA18B2">
            <w:pPr>
              <w:rPr>
                <w:sz w:val="20"/>
                <w:szCs w:val="20"/>
              </w:rPr>
            </w:pPr>
          </w:p>
          <w:p w14:paraId="77C025AA" w14:textId="77777777" w:rsidR="005828C4" w:rsidRDefault="005828C4" w:rsidP="00FA18B2">
            <w:pPr>
              <w:rPr>
                <w:sz w:val="20"/>
                <w:szCs w:val="20"/>
              </w:rPr>
            </w:pPr>
          </w:p>
          <w:p w14:paraId="2783F165" w14:textId="77777777" w:rsidR="005828C4" w:rsidRDefault="005828C4" w:rsidP="00FA18B2">
            <w:pPr>
              <w:rPr>
                <w:sz w:val="20"/>
                <w:szCs w:val="20"/>
              </w:rPr>
            </w:pPr>
          </w:p>
          <w:p w14:paraId="7706066C" w14:textId="2171D84E" w:rsidR="00FA18B2" w:rsidRDefault="00FA18B2" w:rsidP="00FA18B2">
            <w:pPr>
              <w:rPr>
                <w:sz w:val="20"/>
                <w:szCs w:val="20"/>
              </w:rPr>
            </w:pPr>
            <w:r>
              <w:rPr>
                <w:sz w:val="20"/>
                <w:szCs w:val="20"/>
              </w:rPr>
              <w:t>High</w:t>
            </w:r>
          </w:p>
        </w:tc>
        <w:tc>
          <w:tcPr>
            <w:tcW w:w="1829" w:type="dxa"/>
          </w:tcPr>
          <w:p w14:paraId="0D44E7E3" w14:textId="5ADD2AAD" w:rsidR="005828C4" w:rsidRDefault="005828C4" w:rsidP="00FA18B2">
            <w:pPr>
              <w:rPr>
                <w:sz w:val="20"/>
                <w:szCs w:val="20"/>
              </w:rPr>
            </w:pPr>
            <w:r>
              <w:rPr>
                <w:sz w:val="20"/>
                <w:szCs w:val="20"/>
              </w:rPr>
              <w:t>Low</w:t>
            </w:r>
          </w:p>
          <w:p w14:paraId="0BEF5520" w14:textId="77777777" w:rsidR="005828C4" w:rsidRDefault="005828C4" w:rsidP="00FA18B2">
            <w:pPr>
              <w:rPr>
                <w:sz w:val="20"/>
                <w:szCs w:val="20"/>
              </w:rPr>
            </w:pPr>
          </w:p>
          <w:p w14:paraId="0432DFA8" w14:textId="77777777" w:rsidR="005828C4" w:rsidRDefault="005828C4" w:rsidP="00FA18B2">
            <w:pPr>
              <w:rPr>
                <w:sz w:val="20"/>
                <w:szCs w:val="20"/>
              </w:rPr>
            </w:pPr>
          </w:p>
          <w:p w14:paraId="5329BEB9" w14:textId="77777777" w:rsidR="005828C4" w:rsidRDefault="005828C4" w:rsidP="00FA18B2">
            <w:pPr>
              <w:rPr>
                <w:sz w:val="20"/>
                <w:szCs w:val="20"/>
              </w:rPr>
            </w:pPr>
          </w:p>
          <w:p w14:paraId="61A3C540" w14:textId="77777777" w:rsidR="005828C4" w:rsidRDefault="005828C4" w:rsidP="00FA18B2">
            <w:pPr>
              <w:rPr>
                <w:sz w:val="20"/>
                <w:szCs w:val="20"/>
              </w:rPr>
            </w:pPr>
          </w:p>
          <w:p w14:paraId="53CA809D" w14:textId="77777777" w:rsidR="005828C4" w:rsidRDefault="005828C4" w:rsidP="00FA18B2">
            <w:pPr>
              <w:rPr>
                <w:sz w:val="20"/>
                <w:szCs w:val="20"/>
              </w:rPr>
            </w:pPr>
          </w:p>
          <w:p w14:paraId="28ECF9FF" w14:textId="77777777" w:rsidR="005828C4" w:rsidRDefault="005828C4" w:rsidP="00FA18B2">
            <w:pPr>
              <w:rPr>
                <w:sz w:val="20"/>
                <w:szCs w:val="20"/>
              </w:rPr>
            </w:pPr>
          </w:p>
          <w:p w14:paraId="6AE28E2B" w14:textId="77777777" w:rsidR="005828C4" w:rsidRDefault="005828C4" w:rsidP="00FA18B2">
            <w:pPr>
              <w:rPr>
                <w:sz w:val="20"/>
                <w:szCs w:val="20"/>
              </w:rPr>
            </w:pPr>
          </w:p>
          <w:p w14:paraId="702AEFE7" w14:textId="77777777" w:rsidR="005828C4" w:rsidRDefault="005828C4" w:rsidP="00FA18B2">
            <w:pPr>
              <w:rPr>
                <w:sz w:val="20"/>
                <w:szCs w:val="20"/>
              </w:rPr>
            </w:pPr>
          </w:p>
          <w:p w14:paraId="20BB724A" w14:textId="77777777" w:rsidR="005828C4" w:rsidRDefault="005828C4" w:rsidP="00FA18B2">
            <w:pPr>
              <w:rPr>
                <w:sz w:val="20"/>
                <w:szCs w:val="20"/>
              </w:rPr>
            </w:pPr>
          </w:p>
          <w:p w14:paraId="3D314AB5" w14:textId="3A4268CE" w:rsidR="00FA18B2" w:rsidRDefault="00FA18B2" w:rsidP="00FA18B2">
            <w:pPr>
              <w:rPr>
                <w:sz w:val="20"/>
                <w:szCs w:val="20"/>
              </w:rPr>
            </w:pPr>
            <w:r>
              <w:rPr>
                <w:sz w:val="20"/>
                <w:szCs w:val="20"/>
              </w:rPr>
              <w:t>High</w:t>
            </w:r>
          </w:p>
        </w:tc>
      </w:tr>
      <w:tr w:rsidR="00FA18B2" w:rsidRPr="008F45FA" w14:paraId="22E2C47A" w14:textId="77777777" w:rsidTr="00F53248">
        <w:tc>
          <w:tcPr>
            <w:tcW w:w="0" w:type="auto"/>
          </w:tcPr>
          <w:p w14:paraId="09621105" w14:textId="27A7E913" w:rsidR="00FA18B2" w:rsidRDefault="005828C4" w:rsidP="00FA18B2">
            <w:pPr>
              <w:rPr>
                <w:b/>
                <w:sz w:val="20"/>
                <w:szCs w:val="20"/>
              </w:rPr>
            </w:pPr>
            <w:r>
              <w:rPr>
                <w:b/>
                <w:sz w:val="20"/>
                <w:szCs w:val="20"/>
              </w:rPr>
              <w:t>Provide p</w:t>
            </w:r>
            <w:r w:rsidR="00FA18B2" w:rsidRPr="000E2FCE">
              <w:rPr>
                <w:b/>
                <w:sz w:val="20"/>
                <w:szCs w:val="20"/>
              </w:rPr>
              <w:t>ain management education</w:t>
            </w:r>
          </w:p>
        </w:tc>
        <w:tc>
          <w:tcPr>
            <w:tcW w:w="6242" w:type="dxa"/>
          </w:tcPr>
          <w:p w14:paraId="1233A5FD" w14:textId="107BE482" w:rsidR="00FA18B2" w:rsidRDefault="00FA18B2" w:rsidP="00FA18B2">
            <w:pPr>
              <w:pStyle w:val="ListParagraph"/>
              <w:numPr>
                <w:ilvl w:val="0"/>
                <w:numId w:val="11"/>
              </w:numPr>
              <w:rPr>
                <w:sz w:val="20"/>
                <w:szCs w:val="20"/>
              </w:rPr>
            </w:pPr>
            <w:r>
              <w:rPr>
                <w:sz w:val="20"/>
                <w:szCs w:val="20"/>
              </w:rPr>
              <w:t>Educate providers about effective pain management for patients who are opioid tolerant and/or dependent when tapering off opioids to mitigate effects of dependency and hyperalgesia seen among chronic opioid users.</w:t>
            </w:r>
          </w:p>
        </w:tc>
        <w:tc>
          <w:tcPr>
            <w:tcW w:w="1642" w:type="dxa"/>
          </w:tcPr>
          <w:p w14:paraId="6273A516" w14:textId="77777777" w:rsidR="00FA18B2" w:rsidRDefault="00FA18B2" w:rsidP="00FA18B2">
            <w:pPr>
              <w:rPr>
                <w:sz w:val="20"/>
                <w:szCs w:val="20"/>
              </w:rPr>
            </w:pPr>
            <w:r>
              <w:rPr>
                <w:sz w:val="20"/>
                <w:szCs w:val="20"/>
              </w:rPr>
              <w:t>Medium</w:t>
            </w:r>
          </w:p>
        </w:tc>
        <w:tc>
          <w:tcPr>
            <w:tcW w:w="1829" w:type="dxa"/>
          </w:tcPr>
          <w:p w14:paraId="09913674" w14:textId="77777777" w:rsidR="00FA18B2" w:rsidRDefault="00FA18B2" w:rsidP="00FA18B2">
            <w:pPr>
              <w:rPr>
                <w:sz w:val="20"/>
                <w:szCs w:val="20"/>
              </w:rPr>
            </w:pPr>
            <w:r>
              <w:rPr>
                <w:sz w:val="20"/>
                <w:szCs w:val="20"/>
              </w:rPr>
              <w:t>Low</w:t>
            </w:r>
          </w:p>
        </w:tc>
      </w:tr>
      <w:tr w:rsidR="00FA18B2" w:rsidRPr="008F45FA" w14:paraId="32D83593" w14:textId="77777777" w:rsidTr="00F53248">
        <w:tc>
          <w:tcPr>
            <w:tcW w:w="0" w:type="auto"/>
          </w:tcPr>
          <w:p w14:paraId="709848F8" w14:textId="586121FA" w:rsidR="00FA18B2" w:rsidRDefault="005828C4" w:rsidP="00FA18B2">
            <w:pPr>
              <w:rPr>
                <w:b/>
                <w:sz w:val="20"/>
                <w:szCs w:val="20"/>
              </w:rPr>
            </w:pPr>
            <w:r>
              <w:rPr>
                <w:b/>
                <w:sz w:val="20"/>
                <w:szCs w:val="20"/>
              </w:rPr>
              <w:t>Enhance a</w:t>
            </w:r>
            <w:r w:rsidRPr="008F45FA">
              <w:rPr>
                <w:b/>
                <w:sz w:val="20"/>
                <w:szCs w:val="20"/>
              </w:rPr>
              <w:t xml:space="preserve">vailability of </w:t>
            </w:r>
            <w:r>
              <w:rPr>
                <w:b/>
                <w:sz w:val="20"/>
                <w:szCs w:val="20"/>
              </w:rPr>
              <w:t>multimodal</w:t>
            </w:r>
            <w:r w:rsidRPr="008F45FA">
              <w:rPr>
                <w:b/>
                <w:sz w:val="20"/>
                <w:szCs w:val="20"/>
              </w:rPr>
              <w:t xml:space="preserve"> pain management </w:t>
            </w:r>
            <w:r>
              <w:rPr>
                <w:b/>
                <w:sz w:val="20"/>
                <w:szCs w:val="20"/>
              </w:rPr>
              <w:t>strategies</w:t>
            </w:r>
          </w:p>
        </w:tc>
        <w:tc>
          <w:tcPr>
            <w:tcW w:w="6242" w:type="dxa"/>
          </w:tcPr>
          <w:p w14:paraId="6ECBC94C" w14:textId="77777777" w:rsidR="005828C4" w:rsidRPr="005828C4" w:rsidRDefault="005828C4" w:rsidP="005828C4">
            <w:pPr>
              <w:rPr>
                <w:sz w:val="20"/>
                <w:szCs w:val="20"/>
              </w:rPr>
            </w:pPr>
            <w:r w:rsidRPr="005828C4">
              <w:rPr>
                <w:sz w:val="20"/>
                <w:szCs w:val="20"/>
              </w:rPr>
              <w:t>In addition to above:</w:t>
            </w:r>
          </w:p>
          <w:p w14:paraId="1D344B55" w14:textId="03299F2A" w:rsidR="00FA18B2" w:rsidRDefault="00FA18B2" w:rsidP="00FA18B2">
            <w:pPr>
              <w:pStyle w:val="ListParagraph"/>
              <w:numPr>
                <w:ilvl w:val="0"/>
                <w:numId w:val="11"/>
              </w:numPr>
              <w:rPr>
                <w:sz w:val="20"/>
                <w:szCs w:val="20"/>
              </w:rPr>
            </w:pPr>
            <w:r>
              <w:rPr>
                <w:sz w:val="20"/>
                <w:szCs w:val="20"/>
              </w:rPr>
              <w:t xml:space="preserve">Educate providers about pain management modalities for patients still experiencing chronic pain after tapering </w:t>
            </w:r>
            <w:proofErr w:type="gramStart"/>
            <w:r>
              <w:rPr>
                <w:sz w:val="20"/>
                <w:szCs w:val="20"/>
              </w:rPr>
              <w:t>off of</w:t>
            </w:r>
            <w:proofErr w:type="gramEnd"/>
            <w:r>
              <w:rPr>
                <w:sz w:val="20"/>
                <w:szCs w:val="20"/>
              </w:rPr>
              <w:t xml:space="preserve"> opioids.</w:t>
            </w:r>
          </w:p>
          <w:p w14:paraId="7A3AAB75" w14:textId="77777777" w:rsidR="00FA18B2" w:rsidRDefault="00FA18B2" w:rsidP="00FA18B2">
            <w:pPr>
              <w:pStyle w:val="ListParagraph"/>
              <w:numPr>
                <w:ilvl w:val="0"/>
                <w:numId w:val="11"/>
              </w:numPr>
              <w:rPr>
                <w:sz w:val="20"/>
                <w:szCs w:val="20"/>
              </w:rPr>
            </w:pPr>
            <w:r>
              <w:rPr>
                <w:sz w:val="20"/>
                <w:szCs w:val="20"/>
              </w:rPr>
              <w:t>Provide appropriate reimbursement and insurance coverage for non-opioid pain management modalities.</w:t>
            </w:r>
          </w:p>
        </w:tc>
        <w:tc>
          <w:tcPr>
            <w:tcW w:w="1642" w:type="dxa"/>
          </w:tcPr>
          <w:p w14:paraId="72031FE4" w14:textId="77777777" w:rsidR="00FA18B2" w:rsidRDefault="00FA18B2" w:rsidP="00FA18B2">
            <w:pPr>
              <w:rPr>
                <w:sz w:val="20"/>
                <w:szCs w:val="20"/>
              </w:rPr>
            </w:pPr>
            <w:r>
              <w:rPr>
                <w:sz w:val="20"/>
                <w:szCs w:val="20"/>
              </w:rPr>
              <w:t>High</w:t>
            </w:r>
          </w:p>
          <w:p w14:paraId="6C39F97C" w14:textId="77777777" w:rsidR="00D15FB6" w:rsidRDefault="00D15FB6" w:rsidP="00FA18B2">
            <w:pPr>
              <w:rPr>
                <w:sz w:val="20"/>
                <w:szCs w:val="20"/>
              </w:rPr>
            </w:pPr>
          </w:p>
          <w:p w14:paraId="3118A13E" w14:textId="77777777" w:rsidR="00D15FB6" w:rsidRDefault="00D15FB6" w:rsidP="00FA18B2">
            <w:pPr>
              <w:rPr>
                <w:sz w:val="20"/>
                <w:szCs w:val="20"/>
              </w:rPr>
            </w:pPr>
          </w:p>
          <w:p w14:paraId="13A8F5DE" w14:textId="77777777" w:rsidR="00D15FB6" w:rsidRDefault="00D15FB6" w:rsidP="00FA18B2">
            <w:pPr>
              <w:rPr>
                <w:sz w:val="20"/>
                <w:szCs w:val="20"/>
              </w:rPr>
            </w:pPr>
          </w:p>
          <w:p w14:paraId="479955B7" w14:textId="77777777" w:rsidR="00D15FB6" w:rsidRDefault="00D15FB6" w:rsidP="00FA18B2">
            <w:pPr>
              <w:rPr>
                <w:sz w:val="20"/>
                <w:szCs w:val="20"/>
              </w:rPr>
            </w:pPr>
          </w:p>
          <w:p w14:paraId="4AB05609" w14:textId="77777777" w:rsidR="00D15FB6" w:rsidRDefault="00D15FB6" w:rsidP="00FA18B2">
            <w:pPr>
              <w:rPr>
                <w:sz w:val="20"/>
                <w:szCs w:val="20"/>
              </w:rPr>
            </w:pPr>
          </w:p>
          <w:p w14:paraId="37D08E75" w14:textId="607A30D5" w:rsidR="00D15FB6" w:rsidRDefault="00D15FB6" w:rsidP="00FA18B2">
            <w:pPr>
              <w:rPr>
                <w:sz w:val="20"/>
                <w:szCs w:val="20"/>
              </w:rPr>
            </w:pPr>
          </w:p>
        </w:tc>
        <w:tc>
          <w:tcPr>
            <w:tcW w:w="1829" w:type="dxa"/>
          </w:tcPr>
          <w:p w14:paraId="56F5E828" w14:textId="77777777" w:rsidR="00FA18B2" w:rsidRDefault="00FA18B2" w:rsidP="00FA18B2">
            <w:pPr>
              <w:rPr>
                <w:sz w:val="20"/>
                <w:szCs w:val="20"/>
              </w:rPr>
            </w:pPr>
            <w:r>
              <w:rPr>
                <w:sz w:val="20"/>
                <w:szCs w:val="20"/>
              </w:rPr>
              <w:t>Medium</w:t>
            </w:r>
          </w:p>
        </w:tc>
      </w:tr>
      <w:tr w:rsidR="00FA18B2" w:rsidRPr="008F45FA" w14:paraId="42E2B954" w14:textId="77777777" w:rsidTr="00F53248">
        <w:tc>
          <w:tcPr>
            <w:tcW w:w="13186" w:type="dxa"/>
            <w:gridSpan w:val="4"/>
            <w:shd w:val="clear" w:color="auto" w:fill="9CC2E5" w:themeFill="accent1" w:themeFillTint="99"/>
          </w:tcPr>
          <w:p w14:paraId="5CE4717D" w14:textId="47D2618F" w:rsidR="00FA18B2" w:rsidRPr="004E45B6" w:rsidRDefault="00FA18B2" w:rsidP="00FA18B2">
            <w:pPr>
              <w:jc w:val="center"/>
              <w:rPr>
                <w:sz w:val="28"/>
                <w:szCs w:val="28"/>
              </w:rPr>
            </w:pPr>
            <w:r>
              <w:rPr>
                <w:b/>
                <w:sz w:val="28"/>
                <w:szCs w:val="28"/>
              </w:rPr>
              <w:lastRenderedPageBreak/>
              <w:t xml:space="preserve">PRIMARY DRIVER: </w:t>
            </w:r>
            <w:r w:rsidRPr="004E45B6">
              <w:rPr>
                <w:b/>
                <w:sz w:val="28"/>
                <w:szCs w:val="28"/>
              </w:rPr>
              <w:t xml:space="preserve">TREAT </w:t>
            </w:r>
            <w:r>
              <w:rPr>
                <w:b/>
                <w:sz w:val="28"/>
                <w:szCs w:val="28"/>
              </w:rPr>
              <w:t>INDIVIDUALS WITH OPIOID USE DISORDER</w:t>
            </w:r>
          </w:p>
        </w:tc>
      </w:tr>
      <w:tr w:rsidR="00FA18B2" w:rsidRPr="008F45FA" w14:paraId="5ADBA970" w14:textId="77777777" w:rsidTr="00F53248">
        <w:tc>
          <w:tcPr>
            <w:tcW w:w="0" w:type="auto"/>
          </w:tcPr>
          <w:p w14:paraId="0EEC9B18" w14:textId="77777777" w:rsidR="00FA18B2" w:rsidRPr="00F53248" w:rsidRDefault="00FA18B2" w:rsidP="00FA18B2">
            <w:pPr>
              <w:rPr>
                <w:b/>
                <w:sz w:val="20"/>
              </w:rPr>
            </w:pPr>
            <w:r w:rsidRPr="00F53248">
              <w:rPr>
                <w:b/>
                <w:sz w:val="20"/>
              </w:rPr>
              <w:t>Secondary Driver</w:t>
            </w:r>
          </w:p>
        </w:tc>
        <w:tc>
          <w:tcPr>
            <w:tcW w:w="6242" w:type="dxa"/>
          </w:tcPr>
          <w:p w14:paraId="26069773" w14:textId="77777777" w:rsidR="00FA18B2" w:rsidRPr="00F53248" w:rsidRDefault="00FA18B2" w:rsidP="00FA18B2">
            <w:pPr>
              <w:rPr>
                <w:b/>
                <w:sz w:val="20"/>
              </w:rPr>
            </w:pPr>
            <w:r w:rsidRPr="00F53248">
              <w:rPr>
                <w:b/>
                <w:sz w:val="20"/>
              </w:rPr>
              <w:t>Specific Change/Project</w:t>
            </w:r>
          </w:p>
        </w:tc>
        <w:tc>
          <w:tcPr>
            <w:tcW w:w="1642" w:type="dxa"/>
          </w:tcPr>
          <w:p w14:paraId="65ECE54D" w14:textId="77777777" w:rsidR="00FA18B2" w:rsidRPr="00F53248" w:rsidRDefault="00FA18B2" w:rsidP="00FA18B2">
            <w:pPr>
              <w:rPr>
                <w:b/>
                <w:sz w:val="20"/>
              </w:rPr>
            </w:pPr>
            <w:r w:rsidRPr="00F53248">
              <w:rPr>
                <w:b/>
                <w:sz w:val="20"/>
              </w:rPr>
              <w:t>Degree of belief in importance</w:t>
            </w:r>
          </w:p>
        </w:tc>
        <w:tc>
          <w:tcPr>
            <w:tcW w:w="1829" w:type="dxa"/>
          </w:tcPr>
          <w:p w14:paraId="4C25A299" w14:textId="77777777" w:rsidR="00FA18B2" w:rsidRPr="00F53248" w:rsidRDefault="00FA18B2" w:rsidP="00FA18B2">
            <w:pPr>
              <w:rPr>
                <w:b/>
                <w:sz w:val="20"/>
              </w:rPr>
            </w:pPr>
            <w:r w:rsidRPr="00F53248">
              <w:rPr>
                <w:b/>
                <w:sz w:val="20"/>
              </w:rPr>
              <w:t>Level of supporting evidence</w:t>
            </w:r>
          </w:p>
        </w:tc>
      </w:tr>
      <w:tr w:rsidR="00FA18B2" w:rsidRPr="008F45FA" w14:paraId="13F3C58A" w14:textId="77777777" w:rsidTr="00F53248">
        <w:tc>
          <w:tcPr>
            <w:tcW w:w="0" w:type="auto"/>
          </w:tcPr>
          <w:p w14:paraId="38001012" w14:textId="7A9DF8DC" w:rsidR="00FA18B2" w:rsidRDefault="006418E6" w:rsidP="00FA18B2">
            <w:pPr>
              <w:rPr>
                <w:b/>
                <w:sz w:val="20"/>
                <w:szCs w:val="20"/>
              </w:rPr>
            </w:pPr>
            <w:r>
              <w:rPr>
                <w:b/>
                <w:sz w:val="20"/>
                <w:szCs w:val="20"/>
              </w:rPr>
              <w:t>Identify individuals with opioid use disorder</w:t>
            </w:r>
          </w:p>
        </w:tc>
        <w:tc>
          <w:tcPr>
            <w:tcW w:w="6242" w:type="dxa"/>
          </w:tcPr>
          <w:p w14:paraId="757548F8" w14:textId="77777777" w:rsidR="00FA18B2" w:rsidRDefault="00FA18B2" w:rsidP="00FA18B2">
            <w:pPr>
              <w:pStyle w:val="ListParagraph"/>
              <w:numPr>
                <w:ilvl w:val="0"/>
                <w:numId w:val="11"/>
              </w:numPr>
              <w:rPr>
                <w:sz w:val="20"/>
                <w:szCs w:val="20"/>
              </w:rPr>
            </w:pPr>
            <w:r>
              <w:rPr>
                <w:sz w:val="20"/>
                <w:szCs w:val="20"/>
              </w:rPr>
              <w:t>Physicians regularly screen and monitor patients on opioids for signs of abuse and dependence / opioid use disorder:</w:t>
            </w:r>
          </w:p>
          <w:p w14:paraId="2F7D4868" w14:textId="77777777" w:rsidR="00FA18B2" w:rsidRPr="006270E6" w:rsidRDefault="00FA18B2" w:rsidP="00FA18B2">
            <w:pPr>
              <w:pStyle w:val="ListParagraph"/>
              <w:numPr>
                <w:ilvl w:val="1"/>
                <w:numId w:val="11"/>
              </w:numPr>
              <w:rPr>
                <w:sz w:val="20"/>
                <w:szCs w:val="20"/>
              </w:rPr>
            </w:pPr>
            <w:r>
              <w:rPr>
                <w:sz w:val="20"/>
                <w:szCs w:val="20"/>
              </w:rPr>
              <w:t xml:space="preserve">Urine drug testing, </w:t>
            </w:r>
            <w:r w:rsidRPr="006270E6">
              <w:rPr>
                <w:sz w:val="20"/>
                <w:szCs w:val="20"/>
              </w:rPr>
              <w:t>including tests for synthetic opioids</w:t>
            </w:r>
          </w:p>
          <w:p w14:paraId="744F906D" w14:textId="77777777" w:rsidR="00FA18B2" w:rsidRDefault="00FA18B2" w:rsidP="00FA18B2">
            <w:pPr>
              <w:pStyle w:val="ListParagraph"/>
              <w:numPr>
                <w:ilvl w:val="1"/>
                <w:numId w:val="11"/>
              </w:numPr>
              <w:rPr>
                <w:sz w:val="20"/>
                <w:szCs w:val="20"/>
              </w:rPr>
            </w:pPr>
            <w:r>
              <w:rPr>
                <w:sz w:val="20"/>
                <w:szCs w:val="20"/>
              </w:rPr>
              <w:t>Assessment for substance abuse (opioid use disorder), including Current Opioid Misuse Measure (COMM) and DSM-V diagnostic criteria.</w:t>
            </w:r>
          </w:p>
          <w:p w14:paraId="2B648CDA" w14:textId="77777777" w:rsidR="00FA18B2" w:rsidRDefault="00FA18B2" w:rsidP="00FA18B2">
            <w:pPr>
              <w:pStyle w:val="ListParagraph"/>
              <w:numPr>
                <w:ilvl w:val="1"/>
                <w:numId w:val="11"/>
              </w:numPr>
              <w:rPr>
                <w:sz w:val="20"/>
                <w:szCs w:val="20"/>
              </w:rPr>
            </w:pPr>
            <w:r>
              <w:rPr>
                <w:sz w:val="20"/>
                <w:szCs w:val="20"/>
              </w:rPr>
              <w:t>Review medical record data for signs of abuse, including number of opioid prescriptions, current or historical mental health/substance abuse conditions.</w:t>
            </w:r>
          </w:p>
          <w:p w14:paraId="4B7C465C" w14:textId="77777777" w:rsidR="00FA18B2" w:rsidRDefault="00FA18B2" w:rsidP="00FA18B2">
            <w:pPr>
              <w:pStyle w:val="ListParagraph"/>
              <w:numPr>
                <w:ilvl w:val="1"/>
                <w:numId w:val="11"/>
              </w:numPr>
              <w:rPr>
                <w:sz w:val="20"/>
                <w:szCs w:val="20"/>
              </w:rPr>
            </w:pPr>
            <w:r>
              <w:rPr>
                <w:sz w:val="20"/>
                <w:szCs w:val="20"/>
              </w:rPr>
              <w:t>Check PDMP for prescriptions written by other physicians.</w:t>
            </w:r>
          </w:p>
          <w:p w14:paraId="79A415FA" w14:textId="77777777" w:rsidR="00FA18B2" w:rsidRDefault="00FA18B2" w:rsidP="00FA18B2">
            <w:pPr>
              <w:pStyle w:val="ListParagraph"/>
              <w:numPr>
                <w:ilvl w:val="0"/>
                <w:numId w:val="11"/>
              </w:numPr>
              <w:rPr>
                <w:sz w:val="20"/>
                <w:szCs w:val="20"/>
              </w:rPr>
            </w:pPr>
            <w:r>
              <w:rPr>
                <w:sz w:val="20"/>
                <w:szCs w:val="20"/>
              </w:rPr>
              <w:t>Educate family members to identify signs of abuse and dependence.</w:t>
            </w:r>
          </w:p>
          <w:p w14:paraId="26EC20DE" w14:textId="77777777" w:rsidR="00FA18B2" w:rsidRPr="006270E6" w:rsidRDefault="00FA18B2" w:rsidP="00FA18B2">
            <w:pPr>
              <w:pStyle w:val="ListParagraph"/>
              <w:numPr>
                <w:ilvl w:val="0"/>
                <w:numId w:val="11"/>
              </w:numPr>
              <w:rPr>
                <w:sz w:val="20"/>
                <w:szCs w:val="20"/>
              </w:rPr>
            </w:pPr>
            <w:r>
              <w:rPr>
                <w:sz w:val="20"/>
                <w:szCs w:val="20"/>
              </w:rPr>
              <w:t>Law enforcement identifies individuals in community who are addicted to opioids</w:t>
            </w:r>
            <w:r w:rsidRPr="006270E6">
              <w:rPr>
                <w:sz w:val="20"/>
                <w:szCs w:val="20"/>
              </w:rPr>
              <w:t xml:space="preserve">. Use legal pressure to direct into treatment rather than focus on primarily punitive response. </w:t>
            </w:r>
          </w:p>
        </w:tc>
        <w:tc>
          <w:tcPr>
            <w:tcW w:w="1642" w:type="dxa"/>
          </w:tcPr>
          <w:p w14:paraId="4BB5A0AA" w14:textId="77777777" w:rsidR="00FA18B2" w:rsidRDefault="00FA18B2" w:rsidP="00FA18B2">
            <w:pPr>
              <w:rPr>
                <w:sz w:val="20"/>
                <w:szCs w:val="20"/>
              </w:rPr>
            </w:pPr>
            <w:r>
              <w:rPr>
                <w:sz w:val="20"/>
                <w:szCs w:val="20"/>
              </w:rPr>
              <w:t>High</w:t>
            </w:r>
          </w:p>
        </w:tc>
        <w:tc>
          <w:tcPr>
            <w:tcW w:w="1829" w:type="dxa"/>
          </w:tcPr>
          <w:p w14:paraId="11E1868F" w14:textId="77777777" w:rsidR="00FA18B2" w:rsidRDefault="00FA18B2" w:rsidP="00FA18B2">
            <w:pPr>
              <w:rPr>
                <w:sz w:val="20"/>
                <w:szCs w:val="20"/>
              </w:rPr>
            </w:pPr>
            <w:r>
              <w:rPr>
                <w:sz w:val="20"/>
                <w:szCs w:val="20"/>
              </w:rPr>
              <w:t>Medium</w:t>
            </w:r>
          </w:p>
        </w:tc>
      </w:tr>
      <w:tr w:rsidR="00FA18B2" w:rsidRPr="008F45FA" w14:paraId="36C28944" w14:textId="77777777" w:rsidTr="00F53248">
        <w:tc>
          <w:tcPr>
            <w:tcW w:w="0" w:type="auto"/>
          </w:tcPr>
          <w:p w14:paraId="09EDEB58" w14:textId="0A68B8C7" w:rsidR="00FA18B2" w:rsidRDefault="006418E6" w:rsidP="00FA18B2">
            <w:pPr>
              <w:rPr>
                <w:b/>
                <w:sz w:val="20"/>
                <w:szCs w:val="20"/>
              </w:rPr>
            </w:pPr>
            <w:r>
              <w:rPr>
                <w:b/>
                <w:sz w:val="20"/>
                <w:szCs w:val="20"/>
              </w:rPr>
              <w:t>Improve a</w:t>
            </w:r>
            <w:r w:rsidR="00FA18B2" w:rsidRPr="000E2FCE">
              <w:rPr>
                <w:b/>
                <w:sz w:val="20"/>
                <w:szCs w:val="20"/>
              </w:rPr>
              <w:t>vailability of detox facilities</w:t>
            </w:r>
          </w:p>
        </w:tc>
        <w:tc>
          <w:tcPr>
            <w:tcW w:w="6242" w:type="dxa"/>
          </w:tcPr>
          <w:p w14:paraId="076A48E4" w14:textId="77777777" w:rsidR="00FA18B2" w:rsidRDefault="00FA18B2" w:rsidP="00FA18B2">
            <w:pPr>
              <w:pStyle w:val="ListParagraph"/>
              <w:numPr>
                <w:ilvl w:val="0"/>
                <w:numId w:val="11"/>
              </w:numPr>
              <w:rPr>
                <w:sz w:val="20"/>
                <w:szCs w:val="20"/>
              </w:rPr>
            </w:pPr>
            <w:r>
              <w:rPr>
                <w:sz w:val="20"/>
                <w:szCs w:val="20"/>
              </w:rPr>
              <w:t>Improve transition between inpatient detox and outpatient treatment (warm handoff) when patient is hospitalized for related medical problems.</w:t>
            </w:r>
          </w:p>
        </w:tc>
        <w:tc>
          <w:tcPr>
            <w:tcW w:w="1642" w:type="dxa"/>
          </w:tcPr>
          <w:p w14:paraId="137B15F8" w14:textId="77777777" w:rsidR="00FA18B2" w:rsidRDefault="00FA18B2" w:rsidP="00FA18B2">
            <w:pPr>
              <w:rPr>
                <w:sz w:val="20"/>
                <w:szCs w:val="20"/>
              </w:rPr>
            </w:pPr>
            <w:r>
              <w:rPr>
                <w:sz w:val="20"/>
                <w:szCs w:val="20"/>
              </w:rPr>
              <w:t>High</w:t>
            </w:r>
          </w:p>
        </w:tc>
        <w:tc>
          <w:tcPr>
            <w:tcW w:w="1829" w:type="dxa"/>
          </w:tcPr>
          <w:p w14:paraId="740674FA" w14:textId="77777777" w:rsidR="00FA18B2" w:rsidRDefault="00FA18B2" w:rsidP="00FA18B2">
            <w:pPr>
              <w:rPr>
                <w:sz w:val="20"/>
                <w:szCs w:val="20"/>
              </w:rPr>
            </w:pPr>
            <w:r>
              <w:rPr>
                <w:sz w:val="20"/>
                <w:szCs w:val="20"/>
              </w:rPr>
              <w:t>High</w:t>
            </w:r>
          </w:p>
        </w:tc>
      </w:tr>
      <w:tr w:rsidR="00FA18B2" w:rsidRPr="008F45FA" w14:paraId="5767084D" w14:textId="77777777" w:rsidTr="00F53248">
        <w:tc>
          <w:tcPr>
            <w:tcW w:w="0" w:type="auto"/>
          </w:tcPr>
          <w:p w14:paraId="6018C5A6" w14:textId="734416E8" w:rsidR="00FA18B2" w:rsidRDefault="00245C62" w:rsidP="00FA18B2">
            <w:pPr>
              <w:rPr>
                <w:b/>
                <w:sz w:val="20"/>
                <w:szCs w:val="20"/>
              </w:rPr>
            </w:pPr>
            <w:r>
              <w:rPr>
                <w:b/>
                <w:sz w:val="20"/>
                <w:szCs w:val="20"/>
              </w:rPr>
              <w:t xml:space="preserve">Enhance capability to provide </w:t>
            </w:r>
            <w:r w:rsidR="00FA18B2">
              <w:rPr>
                <w:b/>
                <w:sz w:val="20"/>
                <w:szCs w:val="20"/>
              </w:rPr>
              <w:t xml:space="preserve">long-term </w:t>
            </w:r>
            <w:r w:rsidR="00FA18B2" w:rsidRPr="000E2FCE">
              <w:rPr>
                <w:b/>
                <w:sz w:val="20"/>
                <w:szCs w:val="20"/>
              </w:rPr>
              <w:t>ongoing, comprehensive treatment</w:t>
            </w:r>
            <w:r w:rsidR="00FA18B2">
              <w:rPr>
                <w:b/>
                <w:sz w:val="20"/>
                <w:szCs w:val="20"/>
              </w:rPr>
              <w:t xml:space="preserve"> (medication-assisted treatment + behavior-based therapy)</w:t>
            </w:r>
          </w:p>
        </w:tc>
        <w:tc>
          <w:tcPr>
            <w:tcW w:w="6242" w:type="dxa"/>
          </w:tcPr>
          <w:p w14:paraId="31636A3D" w14:textId="77777777" w:rsidR="00FA18B2" w:rsidRDefault="00FA18B2" w:rsidP="00FA18B2">
            <w:pPr>
              <w:pStyle w:val="ListParagraph"/>
              <w:numPr>
                <w:ilvl w:val="0"/>
                <w:numId w:val="11"/>
              </w:numPr>
              <w:rPr>
                <w:sz w:val="20"/>
                <w:szCs w:val="20"/>
              </w:rPr>
            </w:pPr>
            <w:r>
              <w:rPr>
                <w:sz w:val="20"/>
                <w:szCs w:val="20"/>
              </w:rPr>
              <w:t>Expand availability of medication-assisted treatment (MAT) (e.g. buprenorphine/suboxone, methadone) by encouraging more providers to become certified</w:t>
            </w:r>
          </w:p>
          <w:p w14:paraId="4DEF8671" w14:textId="77777777" w:rsidR="00FA18B2" w:rsidRDefault="00FA18B2" w:rsidP="00FA18B2">
            <w:pPr>
              <w:pStyle w:val="ListParagraph"/>
              <w:numPr>
                <w:ilvl w:val="0"/>
                <w:numId w:val="11"/>
              </w:numPr>
              <w:rPr>
                <w:sz w:val="20"/>
                <w:szCs w:val="20"/>
              </w:rPr>
            </w:pPr>
            <w:r>
              <w:rPr>
                <w:sz w:val="20"/>
                <w:szCs w:val="20"/>
              </w:rPr>
              <w:t>Increase reimbursement for comprehensive substance abuse treatment.</w:t>
            </w:r>
          </w:p>
          <w:p w14:paraId="7905868C" w14:textId="77777777" w:rsidR="00FA18B2" w:rsidRDefault="00FA18B2" w:rsidP="00FA18B2">
            <w:pPr>
              <w:pStyle w:val="ListParagraph"/>
              <w:numPr>
                <w:ilvl w:val="0"/>
                <w:numId w:val="11"/>
              </w:numPr>
              <w:rPr>
                <w:sz w:val="20"/>
                <w:szCs w:val="20"/>
              </w:rPr>
            </w:pPr>
            <w:r>
              <w:rPr>
                <w:sz w:val="20"/>
                <w:szCs w:val="20"/>
              </w:rPr>
              <w:t>Educate physicians and patients about the effectiveness of MAT to reduce stigma and encourage uptake.</w:t>
            </w:r>
          </w:p>
        </w:tc>
        <w:tc>
          <w:tcPr>
            <w:tcW w:w="1642" w:type="dxa"/>
          </w:tcPr>
          <w:p w14:paraId="64079F78" w14:textId="77777777" w:rsidR="00FA18B2" w:rsidRDefault="00FA18B2" w:rsidP="00FA18B2">
            <w:pPr>
              <w:rPr>
                <w:sz w:val="20"/>
                <w:szCs w:val="20"/>
              </w:rPr>
            </w:pPr>
            <w:r>
              <w:rPr>
                <w:sz w:val="20"/>
                <w:szCs w:val="20"/>
              </w:rPr>
              <w:t>High</w:t>
            </w:r>
          </w:p>
        </w:tc>
        <w:tc>
          <w:tcPr>
            <w:tcW w:w="1829" w:type="dxa"/>
          </w:tcPr>
          <w:p w14:paraId="137DAD1E" w14:textId="77777777" w:rsidR="00FA18B2" w:rsidRDefault="00FA18B2" w:rsidP="00FA18B2">
            <w:pPr>
              <w:rPr>
                <w:sz w:val="20"/>
                <w:szCs w:val="20"/>
              </w:rPr>
            </w:pPr>
            <w:r>
              <w:rPr>
                <w:sz w:val="20"/>
                <w:szCs w:val="20"/>
              </w:rPr>
              <w:t>High</w:t>
            </w:r>
          </w:p>
        </w:tc>
      </w:tr>
      <w:tr w:rsidR="00FA18B2" w:rsidRPr="008F45FA" w14:paraId="20AE5E5D" w14:textId="77777777" w:rsidTr="00F53248">
        <w:tc>
          <w:tcPr>
            <w:tcW w:w="0" w:type="auto"/>
          </w:tcPr>
          <w:p w14:paraId="26B658DA" w14:textId="5F3B49BF" w:rsidR="00FA18B2" w:rsidRDefault="00245C62" w:rsidP="00FA18B2">
            <w:pPr>
              <w:rPr>
                <w:b/>
                <w:sz w:val="20"/>
                <w:szCs w:val="20"/>
              </w:rPr>
            </w:pPr>
            <w:r>
              <w:rPr>
                <w:b/>
                <w:sz w:val="20"/>
                <w:szCs w:val="20"/>
              </w:rPr>
              <w:t>Enhance a</w:t>
            </w:r>
            <w:r w:rsidR="00FA18B2">
              <w:rPr>
                <w:b/>
                <w:sz w:val="20"/>
                <w:szCs w:val="20"/>
              </w:rPr>
              <w:t>vailability of supportive social services</w:t>
            </w:r>
          </w:p>
        </w:tc>
        <w:tc>
          <w:tcPr>
            <w:tcW w:w="6242" w:type="dxa"/>
          </w:tcPr>
          <w:p w14:paraId="3C7B65BB" w14:textId="77777777" w:rsidR="00FA18B2" w:rsidRDefault="00FA18B2" w:rsidP="00FA18B2">
            <w:pPr>
              <w:pStyle w:val="ListParagraph"/>
              <w:numPr>
                <w:ilvl w:val="0"/>
                <w:numId w:val="11"/>
              </w:numPr>
              <w:rPr>
                <w:sz w:val="20"/>
                <w:szCs w:val="20"/>
              </w:rPr>
            </w:pPr>
            <w:r>
              <w:rPr>
                <w:sz w:val="20"/>
                <w:szCs w:val="20"/>
              </w:rPr>
              <w:t>Closely inspect and regulate “sobriety houses”, aka halfway or recovery homes for individuals who are leaving treatment. Work to reduce resistance to MAT within sobriety houses.</w:t>
            </w:r>
          </w:p>
          <w:p w14:paraId="64FA9C29" w14:textId="77777777" w:rsidR="00FA18B2" w:rsidRDefault="00FA18B2" w:rsidP="00FA18B2">
            <w:pPr>
              <w:pStyle w:val="ListParagraph"/>
              <w:numPr>
                <w:ilvl w:val="0"/>
                <w:numId w:val="11"/>
              </w:numPr>
              <w:rPr>
                <w:sz w:val="20"/>
                <w:szCs w:val="20"/>
              </w:rPr>
            </w:pPr>
            <w:r>
              <w:rPr>
                <w:sz w:val="20"/>
                <w:szCs w:val="20"/>
              </w:rPr>
              <w:t>Increase access to and availability of social services often required by recovering addicts to support continued recovery and prevent relapse, including affordable housing, employment support, and child care.</w:t>
            </w:r>
          </w:p>
        </w:tc>
        <w:tc>
          <w:tcPr>
            <w:tcW w:w="1642" w:type="dxa"/>
          </w:tcPr>
          <w:p w14:paraId="7D45B9F1" w14:textId="77777777" w:rsidR="00FA18B2" w:rsidRDefault="00FA18B2" w:rsidP="00FA18B2">
            <w:pPr>
              <w:rPr>
                <w:sz w:val="20"/>
                <w:szCs w:val="20"/>
              </w:rPr>
            </w:pPr>
            <w:r>
              <w:rPr>
                <w:sz w:val="20"/>
                <w:szCs w:val="20"/>
              </w:rPr>
              <w:t>High</w:t>
            </w:r>
          </w:p>
        </w:tc>
        <w:tc>
          <w:tcPr>
            <w:tcW w:w="1829" w:type="dxa"/>
          </w:tcPr>
          <w:p w14:paraId="76FB45B6" w14:textId="77777777" w:rsidR="00FA18B2" w:rsidRDefault="00FA18B2" w:rsidP="00FA18B2">
            <w:pPr>
              <w:rPr>
                <w:sz w:val="20"/>
                <w:szCs w:val="20"/>
              </w:rPr>
            </w:pPr>
            <w:r>
              <w:rPr>
                <w:sz w:val="20"/>
                <w:szCs w:val="20"/>
              </w:rPr>
              <w:t>Medium</w:t>
            </w:r>
          </w:p>
        </w:tc>
      </w:tr>
      <w:tr w:rsidR="00FA18B2" w:rsidRPr="008F45FA" w14:paraId="6ECF4C5C" w14:textId="77777777" w:rsidTr="00F53248">
        <w:tc>
          <w:tcPr>
            <w:tcW w:w="0" w:type="auto"/>
          </w:tcPr>
          <w:p w14:paraId="5C66EA61" w14:textId="115CA4A5" w:rsidR="00FA18B2" w:rsidRDefault="00FA18B2" w:rsidP="00FA18B2">
            <w:pPr>
              <w:rPr>
                <w:b/>
                <w:sz w:val="20"/>
                <w:szCs w:val="20"/>
              </w:rPr>
            </w:pPr>
            <w:r w:rsidRPr="000E2FCE">
              <w:rPr>
                <w:b/>
                <w:sz w:val="20"/>
                <w:szCs w:val="20"/>
              </w:rPr>
              <w:t>Preven</w:t>
            </w:r>
            <w:r w:rsidR="00245C62">
              <w:rPr>
                <w:b/>
                <w:sz w:val="20"/>
                <w:szCs w:val="20"/>
              </w:rPr>
              <w:t>t</w:t>
            </w:r>
            <w:r w:rsidRPr="000E2FCE">
              <w:rPr>
                <w:b/>
                <w:sz w:val="20"/>
                <w:szCs w:val="20"/>
              </w:rPr>
              <w:t xml:space="preserve"> </w:t>
            </w:r>
            <w:r>
              <w:rPr>
                <w:b/>
                <w:sz w:val="20"/>
                <w:szCs w:val="20"/>
              </w:rPr>
              <w:t xml:space="preserve">fatal </w:t>
            </w:r>
            <w:r w:rsidRPr="000E2FCE">
              <w:rPr>
                <w:b/>
                <w:sz w:val="20"/>
                <w:szCs w:val="20"/>
              </w:rPr>
              <w:t>overdose</w:t>
            </w:r>
            <w:r w:rsidR="00245C62">
              <w:rPr>
                <w:b/>
                <w:sz w:val="20"/>
                <w:szCs w:val="20"/>
              </w:rPr>
              <w:t>s with naloxone</w:t>
            </w:r>
          </w:p>
        </w:tc>
        <w:tc>
          <w:tcPr>
            <w:tcW w:w="6242" w:type="dxa"/>
          </w:tcPr>
          <w:p w14:paraId="552C01E1" w14:textId="77777777" w:rsidR="00FA18B2" w:rsidRDefault="00FA18B2" w:rsidP="00FA18B2">
            <w:pPr>
              <w:pStyle w:val="ListParagraph"/>
              <w:numPr>
                <w:ilvl w:val="0"/>
                <w:numId w:val="11"/>
              </w:numPr>
              <w:rPr>
                <w:sz w:val="20"/>
                <w:szCs w:val="20"/>
              </w:rPr>
            </w:pPr>
            <w:r>
              <w:rPr>
                <w:sz w:val="20"/>
                <w:szCs w:val="20"/>
              </w:rPr>
              <w:t xml:space="preserve">Increase prescribing and other access to naloxone kits, including among pharmacists, community and family members, and non-paramedic first responders. This varies by state. </w:t>
            </w:r>
          </w:p>
          <w:p w14:paraId="733A67D9" w14:textId="14510030" w:rsidR="00245C62" w:rsidRDefault="00245C62" w:rsidP="00FA18B2">
            <w:pPr>
              <w:pStyle w:val="ListParagraph"/>
              <w:numPr>
                <w:ilvl w:val="0"/>
                <w:numId w:val="11"/>
              </w:numPr>
              <w:rPr>
                <w:sz w:val="20"/>
                <w:szCs w:val="20"/>
              </w:rPr>
            </w:pPr>
            <w:r>
              <w:rPr>
                <w:sz w:val="20"/>
                <w:szCs w:val="20"/>
              </w:rPr>
              <w:lastRenderedPageBreak/>
              <w:t>Initiate naloxone co-prescribing processes when opioids are prescribed</w:t>
            </w:r>
          </w:p>
        </w:tc>
        <w:tc>
          <w:tcPr>
            <w:tcW w:w="1642" w:type="dxa"/>
          </w:tcPr>
          <w:p w14:paraId="22AEDD28" w14:textId="77777777" w:rsidR="00FA18B2" w:rsidRDefault="00FA18B2" w:rsidP="00FA18B2">
            <w:pPr>
              <w:rPr>
                <w:sz w:val="20"/>
                <w:szCs w:val="20"/>
              </w:rPr>
            </w:pPr>
            <w:r>
              <w:rPr>
                <w:sz w:val="20"/>
                <w:szCs w:val="20"/>
              </w:rPr>
              <w:lastRenderedPageBreak/>
              <w:t>High</w:t>
            </w:r>
          </w:p>
        </w:tc>
        <w:tc>
          <w:tcPr>
            <w:tcW w:w="1829" w:type="dxa"/>
          </w:tcPr>
          <w:p w14:paraId="2966FB9C" w14:textId="77777777" w:rsidR="00FA18B2" w:rsidRDefault="00FA18B2" w:rsidP="00FA18B2">
            <w:pPr>
              <w:rPr>
                <w:sz w:val="20"/>
                <w:szCs w:val="20"/>
              </w:rPr>
            </w:pPr>
            <w:r>
              <w:rPr>
                <w:sz w:val="20"/>
                <w:szCs w:val="20"/>
              </w:rPr>
              <w:t>High</w:t>
            </w:r>
          </w:p>
        </w:tc>
      </w:tr>
    </w:tbl>
    <w:p w14:paraId="0AB9D9F5" w14:textId="77777777" w:rsidR="00D15FB6" w:rsidRDefault="00D15FB6">
      <w:pPr>
        <w:rPr>
          <w:b/>
          <w:szCs w:val="20"/>
        </w:rPr>
      </w:pPr>
    </w:p>
    <w:p w14:paraId="21B16A92" w14:textId="69E17E5E" w:rsidR="001C6E29" w:rsidRPr="00B43FE1" w:rsidRDefault="00B43FE1">
      <w:pPr>
        <w:rPr>
          <w:b/>
          <w:szCs w:val="20"/>
        </w:rPr>
      </w:pPr>
      <w:r w:rsidRPr="00B43FE1">
        <w:rPr>
          <w:b/>
          <w:szCs w:val="20"/>
        </w:rPr>
        <w:t>Bibliography</w:t>
      </w:r>
      <w:r w:rsidR="00D15FB6">
        <w:rPr>
          <w:b/>
          <w:szCs w:val="20"/>
        </w:rPr>
        <w:t xml:space="preserve"> and Resources</w:t>
      </w:r>
    </w:p>
    <w:tbl>
      <w:tblPr>
        <w:tblW w:w="0" w:type="auto"/>
        <w:tblLayout w:type="fixed"/>
        <w:tblLook w:val="04A0" w:firstRow="1" w:lastRow="0" w:firstColumn="1" w:lastColumn="0" w:noHBand="0" w:noVBand="1"/>
      </w:tblPr>
      <w:tblGrid>
        <w:gridCol w:w="3163"/>
        <w:gridCol w:w="1717"/>
        <w:gridCol w:w="5735"/>
        <w:gridCol w:w="810"/>
        <w:gridCol w:w="1525"/>
      </w:tblGrid>
      <w:tr w:rsidR="00D15FB6" w:rsidRPr="00D15FB6" w14:paraId="3E142B8E" w14:textId="77777777" w:rsidTr="00D15FB6">
        <w:trPr>
          <w:trHeight w:val="300"/>
        </w:trPr>
        <w:tc>
          <w:tcPr>
            <w:tcW w:w="3163" w:type="dxa"/>
            <w:tcBorders>
              <w:top w:val="nil"/>
              <w:left w:val="single" w:sz="4" w:space="0" w:color="auto"/>
              <w:bottom w:val="nil"/>
              <w:right w:val="nil"/>
            </w:tcBorders>
            <w:shd w:val="clear" w:color="auto" w:fill="auto"/>
            <w:noWrap/>
            <w:vAlign w:val="bottom"/>
          </w:tcPr>
          <w:p w14:paraId="1E8D5EEF" w14:textId="34586011" w:rsidR="00D15FB6" w:rsidRPr="00D15FB6" w:rsidRDefault="00D15FB6" w:rsidP="008A7C6B">
            <w:pPr>
              <w:spacing w:after="0" w:line="240" w:lineRule="auto"/>
              <w:rPr>
                <w:rFonts w:eastAsia="Times New Roman" w:cstheme="minorHAnsi"/>
                <w:b/>
                <w:color w:val="000000"/>
                <w:sz w:val="20"/>
                <w:szCs w:val="20"/>
              </w:rPr>
            </w:pPr>
            <w:r w:rsidRPr="00D15FB6">
              <w:rPr>
                <w:rFonts w:eastAsia="Times New Roman" w:cstheme="minorHAnsi"/>
                <w:b/>
                <w:color w:val="000000"/>
                <w:sz w:val="20"/>
                <w:szCs w:val="20"/>
              </w:rPr>
              <w:t>Resource Name</w:t>
            </w:r>
          </w:p>
        </w:tc>
        <w:tc>
          <w:tcPr>
            <w:tcW w:w="1717" w:type="dxa"/>
            <w:tcBorders>
              <w:top w:val="nil"/>
              <w:left w:val="single" w:sz="4" w:space="0" w:color="auto"/>
              <w:bottom w:val="nil"/>
              <w:right w:val="single" w:sz="4" w:space="0" w:color="auto"/>
            </w:tcBorders>
            <w:shd w:val="clear" w:color="auto" w:fill="auto"/>
            <w:noWrap/>
            <w:vAlign w:val="bottom"/>
          </w:tcPr>
          <w:p w14:paraId="307FB2FE" w14:textId="1292A999" w:rsidR="00D15FB6" w:rsidRPr="00D15FB6" w:rsidRDefault="00D15FB6" w:rsidP="008A7C6B">
            <w:pPr>
              <w:spacing w:after="0" w:line="240" w:lineRule="auto"/>
              <w:rPr>
                <w:rFonts w:eastAsia="Times New Roman" w:cstheme="minorHAnsi"/>
                <w:b/>
                <w:color w:val="000000"/>
                <w:sz w:val="20"/>
                <w:szCs w:val="20"/>
              </w:rPr>
            </w:pPr>
            <w:r w:rsidRPr="00D15FB6">
              <w:rPr>
                <w:rFonts w:eastAsia="Times New Roman" w:cstheme="minorHAnsi"/>
                <w:b/>
                <w:color w:val="000000"/>
                <w:sz w:val="20"/>
                <w:szCs w:val="20"/>
              </w:rPr>
              <w:t>Publishing Organization</w:t>
            </w:r>
          </w:p>
        </w:tc>
        <w:tc>
          <w:tcPr>
            <w:tcW w:w="5735" w:type="dxa"/>
            <w:tcBorders>
              <w:top w:val="nil"/>
              <w:left w:val="nil"/>
              <w:bottom w:val="nil"/>
              <w:right w:val="single" w:sz="4" w:space="0" w:color="auto"/>
            </w:tcBorders>
            <w:shd w:val="clear" w:color="auto" w:fill="auto"/>
            <w:noWrap/>
            <w:vAlign w:val="bottom"/>
          </w:tcPr>
          <w:p w14:paraId="2E028EA5" w14:textId="202C042A" w:rsidR="00D15FB6" w:rsidRPr="00D15FB6" w:rsidRDefault="00D15FB6" w:rsidP="008A7C6B">
            <w:pPr>
              <w:spacing w:after="0" w:line="240" w:lineRule="auto"/>
              <w:rPr>
                <w:rFonts w:eastAsia="Times New Roman" w:cstheme="minorHAnsi"/>
                <w:b/>
                <w:color w:val="0563C1"/>
                <w:sz w:val="20"/>
                <w:szCs w:val="20"/>
                <w:u w:val="single"/>
              </w:rPr>
            </w:pPr>
            <w:r w:rsidRPr="00D15FB6">
              <w:rPr>
                <w:rFonts w:eastAsia="Times New Roman" w:cstheme="minorHAnsi"/>
                <w:b/>
                <w:color w:val="0563C1"/>
                <w:sz w:val="20"/>
                <w:szCs w:val="20"/>
                <w:u w:val="single"/>
              </w:rPr>
              <w:t>Link</w:t>
            </w:r>
          </w:p>
        </w:tc>
        <w:tc>
          <w:tcPr>
            <w:tcW w:w="810" w:type="dxa"/>
            <w:tcBorders>
              <w:top w:val="nil"/>
              <w:left w:val="nil"/>
              <w:bottom w:val="nil"/>
              <w:right w:val="single" w:sz="4" w:space="0" w:color="auto"/>
            </w:tcBorders>
            <w:shd w:val="clear" w:color="auto" w:fill="auto"/>
            <w:noWrap/>
            <w:vAlign w:val="bottom"/>
          </w:tcPr>
          <w:p w14:paraId="7DC30E9F" w14:textId="7371161B" w:rsidR="00D15FB6" w:rsidRPr="00D15FB6" w:rsidRDefault="00D15FB6" w:rsidP="008A7C6B">
            <w:pPr>
              <w:spacing w:after="0" w:line="240" w:lineRule="auto"/>
              <w:rPr>
                <w:rFonts w:eastAsia="Times New Roman" w:cstheme="minorHAnsi"/>
                <w:b/>
                <w:color w:val="000000"/>
                <w:sz w:val="20"/>
                <w:szCs w:val="20"/>
              </w:rPr>
            </w:pPr>
            <w:r w:rsidRPr="00D15FB6">
              <w:rPr>
                <w:rFonts w:eastAsia="Times New Roman" w:cstheme="minorHAnsi"/>
                <w:b/>
                <w:color w:val="000000"/>
                <w:sz w:val="20"/>
                <w:szCs w:val="20"/>
              </w:rPr>
              <w:t>Driver</w:t>
            </w:r>
          </w:p>
        </w:tc>
        <w:tc>
          <w:tcPr>
            <w:tcW w:w="1525" w:type="dxa"/>
            <w:tcBorders>
              <w:top w:val="nil"/>
              <w:left w:val="nil"/>
              <w:bottom w:val="nil"/>
              <w:right w:val="single" w:sz="4" w:space="0" w:color="auto"/>
            </w:tcBorders>
            <w:shd w:val="clear" w:color="auto" w:fill="auto"/>
            <w:noWrap/>
            <w:vAlign w:val="bottom"/>
          </w:tcPr>
          <w:p w14:paraId="20497B84" w14:textId="0CB41FB3" w:rsidR="00D15FB6" w:rsidRPr="00D15FB6" w:rsidRDefault="00D15FB6" w:rsidP="008A7C6B">
            <w:pPr>
              <w:spacing w:after="0" w:line="240" w:lineRule="auto"/>
              <w:rPr>
                <w:rFonts w:eastAsia="Times New Roman" w:cstheme="minorHAnsi"/>
                <w:b/>
                <w:color w:val="000000"/>
                <w:sz w:val="20"/>
                <w:szCs w:val="20"/>
              </w:rPr>
            </w:pPr>
            <w:r w:rsidRPr="00D15FB6">
              <w:rPr>
                <w:rFonts w:eastAsia="Times New Roman" w:cstheme="minorHAnsi"/>
                <w:b/>
                <w:color w:val="000000"/>
                <w:sz w:val="20"/>
                <w:szCs w:val="20"/>
              </w:rPr>
              <w:t>Audience</w:t>
            </w:r>
          </w:p>
        </w:tc>
      </w:tr>
      <w:tr w:rsidR="00D15FB6" w:rsidRPr="00D15FB6" w14:paraId="6A4D2954" w14:textId="77777777" w:rsidTr="00D15FB6">
        <w:trPr>
          <w:trHeight w:val="300"/>
        </w:trPr>
        <w:tc>
          <w:tcPr>
            <w:tcW w:w="3163" w:type="dxa"/>
            <w:tcBorders>
              <w:top w:val="nil"/>
              <w:left w:val="single" w:sz="4" w:space="0" w:color="auto"/>
              <w:bottom w:val="nil"/>
              <w:right w:val="nil"/>
            </w:tcBorders>
            <w:shd w:val="clear" w:color="auto" w:fill="auto"/>
            <w:noWrap/>
            <w:vAlign w:val="bottom"/>
            <w:hideMark/>
          </w:tcPr>
          <w:p w14:paraId="0C562FA1"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Chart of Evidence-Based Screening Tools and Assessments for Adults and Adolescents</w:t>
            </w:r>
          </w:p>
        </w:tc>
        <w:tc>
          <w:tcPr>
            <w:tcW w:w="1717" w:type="dxa"/>
            <w:tcBorders>
              <w:top w:val="nil"/>
              <w:left w:val="single" w:sz="4" w:space="0" w:color="auto"/>
              <w:bottom w:val="nil"/>
              <w:right w:val="single" w:sz="4" w:space="0" w:color="auto"/>
            </w:tcBorders>
            <w:shd w:val="clear" w:color="auto" w:fill="auto"/>
            <w:noWrap/>
            <w:vAlign w:val="bottom"/>
            <w:hideMark/>
          </w:tcPr>
          <w:p w14:paraId="616DD8E0"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National Institute on Drug Abuse</w:t>
            </w:r>
          </w:p>
        </w:tc>
        <w:tc>
          <w:tcPr>
            <w:tcW w:w="5735" w:type="dxa"/>
            <w:tcBorders>
              <w:top w:val="nil"/>
              <w:left w:val="nil"/>
              <w:bottom w:val="nil"/>
              <w:right w:val="single" w:sz="4" w:space="0" w:color="auto"/>
            </w:tcBorders>
            <w:shd w:val="clear" w:color="auto" w:fill="auto"/>
            <w:noWrap/>
            <w:vAlign w:val="bottom"/>
            <w:hideMark/>
          </w:tcPr>
          <w:p w14:paraId="4E25FBB7" w14:textId="77777777" w:rsidR="00D15FB6" w:rsidRPr="008A7C6B" w:rsidRDefault="00724D63" w:rsidP="008A7C6B">
            <w:pPr>
              <w:spacing w:after="0" w:line="240" w:lineRule="auto"/>
              <w:rPr>
                <w:rFonts w:eastAsia="Times New Roman" w:cstheme="minorHAnsi"/>
                <w:color w:val="0563C1"/>
                <w:sz w:val="20"/>
                <w:szCs w:val="20"/>
                <w:u w:val="single"/>
              </w:rPr>
            </w:pPr>
            <w:hyperlink r:id="rId8" w:history="1">
              <w:r w:rsidR="00D15FB6" w:rsidRPr="008A7C6B">
                <w:rPr>
                  <w:rFonts w:eastAsia="Times New Roman" w:cstheme="minorHAnsi"/>
                  <w:color w:val="0563C1"/>
                  <w:sz w:val="20"/>
                  <w:szCs w:val="20"/>
                  <w:u w:val="single"/>
                </w:rPr>
                <w:t>https://www.drugabuse.gov/nidamed-medical-health-professionals/tool-resources-your-practice/screening-assessment-drug-testing-resources/chart-evidence-based-screening-tools</w:t>
              </w:r>
            </w:hyperlink>
          </w:p>
        </w:tc>
        <w:tc>
          <w:tcPr>
            <w:tcW w:w="810" w:type="dxa"/>
            <w:tcBorders>
              <w:top w:val="nil"/>
              <w:left w:val="nil"/>
              <w:bottom w:val="nil"/>
              <w:right w:val="single" w:sz="4" w:space="0" w:color="auto"/>
            </w:tcBorders>
            <w:shd w:val="clear" w:color="auto" w:fill="auto"/>
            <w:noWrap/>
            <w:vAlign w:val="bottom"/>
            <w:hideMark/>
          </w:tcPr>
          <w:p w14:paraId="1F4DD04E"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3,4</w:t>
            </w:r>
          </w:p>
        </w:tc>
        <w:tc>
          <w:tcPr>
            <w:tcW w:w="1525" w:type="dxa"/>
            <w:tcBorders>
              <w:top w:val="nil"/>
              <w:left w:val="nil"/>
              <w:bottom w:val="nil"/>
              <w:right w:val="single" w:sz="4" w:space="0" w:color="auto"/>
            </w:tcBorders>
            <w:shd w:val="clear" w:color="auto" w:fill="auto"/>
            <w:noWrap/>
            <w:vAlign w:val="bottom"/>
            <w:hideMark/>
          </w:tcPr>
          <w:p w14:paraId="4D810943"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Clinicians</w:t>
            </w:r>
          </w:p>
        </w:tc>
      </w:tr>
      <w:tr w:rsidR="00D15FB6" w:rsidRPr="00D15FB6" w14:paraId="770845F2" w14:textId="77777777" w:rsidTr="00D15FB6">
        <w:trPr>
          <w:trHeight w:val="288"/>
        </w:trPr>
        <w:tc>
          <w:tcPr>
            <w:tcW w:w="3163" w:type="dxa"/>
            <w:tcBorders>
              <w:top w:val="nil"/>
              <w:left w:val="single" w:sz="4" w:space="0" w:color="auto"/>
              <w:bottom w:val="nil"/>
              <w:right w:val="nil"/>
            </w:tcBorders>
            <w:shd w:val="clear" w:color="auto" w:fill="auto"/>
            <w:noWrap/>
            <w:vAlign w:val="bottom"/>
            <w:hideMark/>
          </w:tcPr>
          <w:p w14:paraId="2D375B20"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Initiating Buprenorphine Treatment in the Emergency Department</w:t>
            </w:r>
          </w:p>
        </w:tc>
        <w:tc>
          <w:tcPr>
            <w:tcW w:w="1717" w:type="dxa"/>
            <w:tcBorders>
              <w:top w:val="nil"/>
              <w:left w:val="single" w:sz="4" w:space="0" w:color="auto"/>
              <w:bottom w:val="nil"/>
              <w:right w:val="single" w:sz="4" w:space="0" w:color="auto"/>
            </w:tcBorders>
            <w:shd w:val="clear" w:color="auto" w:fill="auto"/>
            <w:noWrap/>
            <w:vAlign w:val="bottom"/>
            <w:hideMark/>
          </w:tcPr>
          <w:p w14:paraId="3FAFABC6"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National Institute on Drug Abuse</w:t>
            </w:r>
          </w:p>
        </w:tc>
        <w:tc>
          <w:tcPr>
            <w:tcW w:w="5735" w:type="dxa"/>
            <w:tcBorders>
              <w:top w:val="nil"/>
              <w:left w:val="nil"/>
              <w:bottom w:val="nil"/>
              <w:right w:val="single" w:sz="4" w:space="0" w:color="auto"/>
            </w:tcBorders>
            <w:shd w:val="clear" w:color="auto" w:fill="auto"/>
            <w:noWrap/>
            <w:vAlign w:val="bottom"/>
            <w:hideMark/>
          </w:tcPr>
          <w:p w14:paraId="515D99E7" w14:textId="77777777" w:rsidR="00D15FB6" w:rsidRPr="008A7C6B" w:rsidRDefault="00724D63" w:rsidP="008A7C6B">
            <w:pPr>
              <w:spacing w:after="0" w:line="240" w:lineRule="auto"/>
              <w:rPr>
                <w:rFonts w:eastAsia="Times New Roman" w:cstheme="minorHAnsi"/>
                <w:color w:val="0563C1"/>
                <w:sz w:val="20"/>
                <w:szCs w:val="20"/>
                <w:u w:val="single"/>
              </w:rPr>
            </w:pPr>
            <w:hyperlink r:id="rId9" w:history="1">
              <w:r w:rsidR="00D15FB6" w:rsidRPr="008A7C6B">
                <w:rPr>
                  <w:rFonts w:eastAsia="Times New Roman" w:cstheme="minorHAnsi"/>
                  <w:color w:val="0563C1"/>
                  <w:sz w:val="20"/>
                  <w:szCs w:val="20"/>
                  <w:u w:val="single"/>
                </w:rPr>
                <w:t>https://www.drugabuse.gov/nidamed-medical-health-professionals/initiating-buprenorphine-treatment-in-emergency-department</w:t>
              </w:r>
            </w:hyperlink>
          </w:p>
        </w:tc>
        <w:tc>
          <w:tcPr>
            <w:tcW w:w="810" w:type="dxa"/>
            <w:tcBorders>
              <w:top w:val="nil"/>
              <w:left w:val="nil"/>
              <w:bottom w:val="nil"/>
              <w:right w:val="single" w:sz="4" w:space="0" w:color="auto"/>
            </w:tcBorders>
            <w:shd w:val="clear" w:color="auto" w:fill="auto"/>
            <w:noWrap/>
            <w:vAlign w:val="bottom"/>
            <w:hideMark/>
          </w:tcPr>
          <w:p w14:paraId="2D196268"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4</w:t>
            </w:r>
          </w:p>
        </w:tc>
        <w:tc>
          <w:tcPr>
            <w:tcW w:w="1525" w:type="dxa"/>
            <w:tcBorders>
              <w:top w:val="nil"/>
              <w:left w:val="nil"/>
              <w:bottom w:val="nil"/>
              <w:right w:val="single" w:sz="4" w:space="0" w:color="auto"/>
            </w:tcBorders>
            <w:shd w:val="clear" w:color="auto" w:fill="auto"/>
            <w:noWrap/>
            <w:vAlign w:val="bottom"/>
            <w:hideMark/>
          </w:tcPr>
          <w:p w14:paraId="6D191A06"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ED Clinicians</w:t>
            </w:r>
          </w:p>
        </w:tc>
      </w:tr>
      <w:tr w:rsidR="00D15FB6" w:rsidRPr="00D15FB6" w14:paraId="49CEA4DE" w14:textId="77777777" w:rsidTr="00D15FB6">
        <w:trPr>
          <w:trHeight w:val="288"/>
        </w:trPr>
        <w:tc>
          <w:tcPr>
            <w:tcW w:w="3163" w:type="dxa"/>
            <w:tcBorders>
              <w:top w:val="nil"/>
              <w:left w:val="single" w:sz="4" w:space="0" w:color="auto"/>
              <w:bottom w:val="nil"/>
              <w:right w:val="nil"/>
            </w:tcBorders>
            <w:shd w:val="clear" w:color="auto" w:fill="auto"/>
            <w:noWrap/>
            <w:vAlign w:val="bottom"/>
            <w:hideMark/>
          </w:tcPr>
          <w:p w14:paraId="1370592A"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Science to Medicine: Medication Treatment for Opioid Use Disorder</w:t>
            </w:r>
          </w:p>
        </w:tc>
        <w:tc>
          <w:tcPr>
            <w:tcW w:w="1717" w:type="dxa"/>
            <w:tcBorders>
              <w:top w:val="nil"/>
              <w:left w:val="single" w:sz="4" w:space="0" w:color="auto"/>
              <w:bottom w:val="nil"/>
              <w:right w:val="single" w:sz="4" w:space="0" w:color="auto"/>
            </w:tcBorders>
            <w:shd w:val="clear" w:color="auto" w:fill="auto"/>
            <w:noWrap/>
            <w:vAlign w:val="bottom"/>
            <w:hideMark/>
          </w:tcPr>
          <w:p w14:paraId="58196AA9"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National Institute on Drug Abuse</w:t>
            </w:r>
          </w:p>
        </w:tc>
        <w:tc>
          <w:tcPr>
            <w:tcW w:w="5735" w:type="dxa"/>
            <w:tcBorders>
              <w:top w:val="nil"/>
              <w:left w:val="nil"/>
              <w:bottom w:val="nil"/>
              <w:right w:val="single" w:sz="4" w:space="0" w:color="auto"/>
            </w:tcBorders>
            <w:shd w:val="clear" w:color="auto" w:fill="auto"/>
            <w:noWrap/>
            <w:vAlign w:val="bottom"/>
            <w:hideMark/>
          </w:tcPr>
          <w:p w14:paraId="621DBD65" w14:textId="77777777" w:rsidR="00D15FB6" w:rsidRPr="008A7C6B" w:rsidRDefault="00724D63" w:rsidP="008A7C6B">
            <w:pPr>
              <w:spacing w:after="0" w:line="240" w:lineRule="auto"/>
              <w:rPr>
                <w:rFonts w:eastAsia="Times New Roman" w:cstheme="minorHAnsi"/>
                <w:color w:val="0563C1"/>
                <w:sz w:val="20"/>
                <w:szCs w:val="20"/>
                <w:u w:val="single"/>
              </w:rPr>
            </w:pPr>
            <w:hyperlink r:id="rId10" w:history="1">
              <w:r w:rsidR="00D15FB6" w:rsidRPr="008A7C6B">
                <w:rPr>
                  <w:rFonts w:eastAsia="Times New Roman" w:cstheme="minorHAnsi"/>
                  <w:color w:val="0563C1"/>
                  <w:sz w:val="20"/>
                  <w:szCs w:val="20"/>
                  <w:u w:val="single"/>
                </w:rPr>
                <w:t>https://www.drugabuse.gov/nidamed-medical-health-professionals/science-to-medicine-medication-treatment-opioid-use-disorder</w:t>
              </w:r>
            </w:hyperlink>
          </w:p>
        </w:tc>
        <w:tc>
          <w:tcPr>
            <w:tcW w:w="810" w:type="dxa"/>
            <w:tcBorders>
              <w:top w:val="nil"/>
              <w:left w:val="nil"/>
              <w:bottom w:val="nil"/>
              <w:right w:val="single" w:sz="4" w:space="0" w:color="auto"/>
            </w:tcBorders>
            <w:shd w:val="clear" w:color="auto" w:fill="auto"/>
            <w:noWrap/>
            <w:vAlign w:val="bottom"/>
            <w:hideMark/>
          </w:tcPr>
          <w:p w14:paraId="1D429C52"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4</w:t>
            </w:r>
          </w:p>
        </w:tc>
        <w:tc>
          <w:tcPr>
            <w:tcW w:w="1525" w:type="dxa"/>
            <w:tcBorders>
              <w:top w:val="nil"/>
              <w:left w:val="nil"/>
              <w:bottom w:val="nil"/>
              <w:right w:val="single" w:sz="4" w:space="0" w:color="auto"/>
            </w:tcBorders>
            <w:shd w:val="clear" w:color="auto" w:fill="auto"/>
            <w:noWrap/>
            <w:vAlign w:val="bottom"/>
            <w:hideMark/>
          </w:tcPr>
          <w:p w14:paraId="3650836C"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Clinicians</w:t>
            </w:r>
          </w:p>
        </w:tc>
      </w:tr>
      <w:tr w:rsidR="00D15FB6" w:rsidRPr="00D15FB6" w14:paraId="3C9B278C" w14:textId="77777777" w:rsidTr="00D15FB6">
        <w:trPr>
          <w:trHeight w:val="288"/>
        </w:trPr>
        <w:tc>
          <w:tcPr>
            <w:tcW w:w="3163" w:type="dxa"/>
            <w:tcBorders>
              <w:top w:val="nil"/>
              <w:left w:val="single" w:sz="4" w:space="0" w:color="auto"/>
              <w:bottom w:val="nil"/>
              <w:right w:val="nil"/>
            </w:tcBorders>
            <w:shd w:val="clear" w:color="auto" w:fill="auto"/>
            <w:noWrap/>
            <w:vAlign w:val="bottom"/>
            <w:hideMark/>
          </w:tcPr>
          <w:p w14:paraId="1797C24D"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Other Opioid Prescribing Resources</w:t>
            </w:r>
          </w:p>
        </w:tc>
        <w:tc>
          <w:tcPr>
            <w:tcW w:w="1717" w:type="dxa"/>
            <w:tcBorders>
              <w:top w:val="nil"/>
              <w:left w:val="single" w:sz="4" w:space="0" w:color="auto"/>
              <w:bottom w:val="nil"/>
              <w:right w:val="single" w:sz="4" w:space="0" w:color="auto"/>
            </w:tcBorders>
            <w:shd w:val="clear" w:color="auto" w:fill="auto"/>
            <w:noWrap/>
            <w:vAlign w:val="bottom"/>
            <w:hideMark/>
          </w:tcPr>
          <w:p w14:paraId="3405BBCC"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National Institute on Drug Abuse</w:t>
            </w:r>
          </w:p>
        </w:tc>
        <w:tc>
          <w:tcPr>
            <w:tcW w:w="5735" w:type="dxa"/>
            <w:tcBorders>
              <w:top w:val="nil"/>
              <w:left w:val="nil"/>
              <w:bottom w:val="nil"/>
              <w:right w:val="single" w:sz="4" w:space="0" w:color="auto"/>
            </w:tcBorders>
            <w:shd w:val="clear" w:color="auto" w:fill="auto"/>
            <w:noWrap/>
            <w:vAlign w:val="bottom"/>
            <w:hideMark/>
          </w:tcPr>
          <w:p w14:paraId="5B0240F2" w14:textId="77777777" w:rsidR="00D15FB6" w:rsidRPr="008A7C6B" w:rsidRDefault="00724D63" w:rsidP="008A7C6B">
            <w:pPr>
              <w:spacing w:after="0" w:line="240" w:lineRule="auto"/>
              <w:rPr>
                <w:rFonts w:eastAsia="Times New Roman" w:cstheme="minorHAnsi"/>
                <w:color w:val="0563C1"/>
                <w:sz w:val="20"/>
                <w:szCs w:val="20"/>
                <w:u w:val="single"/>
              </w:rPr>
            </w:pPr>
            <w:hyperlink r:id="rId11" w:history="1">
              <w:r w:rsidR="00D15FB6" w:rsidRPr="008A7C6B">
                <w:rPr>
                  <w:rFonts w:eastAsia="Times New Roman" w:cstheme="minorHAnsi"/>
                  <w:color w:val="0563C1"/>
                  <w:sz w:val="20"/>
                  <w:szCs w:val="20"/>
                  <w:u w:val="single"/>
                </w:rPr>
                <w:t>https://www.drugabuse.gov/nidamed-medical-health-professionals/tool-resources-your-practice/other-opioid-prescribing-resources</w:t>
              </w:r>
            </w:hyperlink>
          </w:p>
        </w:tc>
        <w:tc>
          <w:tcPr>
            <w:tcW w:w="810" w:type="dxa"/>
            <w:tcBorders>
              <w:top w:val="nil"/>
              <w:left w:val="nil"/>
              <w:bottom w:val="nil"/>
              <w:right w:val="single" w:sz="4" w:space="0" w:color="auto"/>
            </w:tcBorders>
            <w:shd w:val="clear" w:color="auto" w:fill="auto"/>
            <w:noWrap/>
            <w:vAlign w:val="bottom"/>
            <w:hideMark/>
          </w:tcPr>
          <w:p w14:paraId="28AED49C"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3,4</w:t>
            </w:r>
          </w:p>
        </w:tc>
        <w:tc>
          <w:tcPr>
            <w:tcW w:w="1525" w:type="dxa"/>
            <w:tcBorders>
              <w:top w:val="nil"/>
              <w:left w:val="nil"/>
              <w:bottom w:val="nil"/>
              <w:right w:val="single" w:sz="4" w:space="0" w:color="auto"/>
            </w:tcBorders>
            <w:shd w:val="clear" w:color="auto" w:fill="auto"/>
            <w:noWrap/>
            <w:vAlign w:val="bottom"/>
            <w:hideMark/>
          </w:tcPr>
          <w:p w14:paraId="03B4728C"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Clinicians</w:t>
            </w:r>
          </w:p>
        </w:tc>
      </w:tr>
      <w:tr w:rsidR="00D15FB6" w:rsidRPr="00D15FB6" w14:paraId="19ADDB79" w14:textId="77777777" w:rsidTr="00D15FB6">
        <w:trPr>
          <w:trHeight w:val="288"/>
        </w:trPr>
        <w:tc>
          <w:tcPr>
            <w:tcW w:w="3163" w:type="dxa"/>
            <w:tcBorders>
              <w:top w:val="nil"/>
              <w:left w:val="single" w:sz="4" w:space="0" w:color="auto"/>
              <w:bottom w:val="nil"/>
              <w:right w:val="nil"/>
            </w:tcBorders>
            <w:shd w:val="clear" w:color="auto" w:fill="auto"/>
            <w:noWrap/>
            <w:vAlign w:val="bottom"/>
            <w:hideMark/>
          </w:tcPr>
          <w:p w14:paraId="2748F2AA"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Guideline Resources</w:t>
            </w:r>
          </w:p>
        </w:tc>
        <w:tc>
          <w:tcPr>
            <w:tcW w:w="1717" w:type="dxa"/>
            <w:tcBorders>
              <w:top w:val="nil"/>
              <w:left w:val="single" w:sz="4" w:space="0" w:color="auto"/>
              <w:bottom w:val="nil"/>
              <w:right w:val="single" w:sz="4" w:space="0" w:color="auto"/>
            </w:tcBorders>
            <w:shd w:val="clear" w:color="auto" w:fill="auto"/>
            <w:noWrap/>
            <w:vAlign w:val="bottom"/>
            <w:hideMark/>
          </w:tcPr>
          <w:p w14:paraId="34921E34"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Centers for Disease Control and Prevention</w:t>
            </w:r>
          </w:p>
        </w:tc>
        <w:tc>
          <w:tcPr>
            <w:tcW w:w="5735" w:type="dxa"/>
            <w:tcBorders>
              <w:top w:val="nil"/>
              <w:left w:val="nil"/>
              <w:bottom w:val="nil"/>
              <w:right w:val="single" w:sz="4" w:space="0" w:color="auto"/>
            </w:tcBorders>
            <w:shd w:val="clear" w:color="auto" w:fill="auto"/>
            <w:noWrap/>
            <w:vAlign w:val="bottom"/>
            <w:hideMark/>
          </w:tcPr>
          <w:p w14:paraId="649D7E71" w14:textId="77777777" w:rsidR="00D15FB6" w:rsidRPr="008A7C6B" w:rsidRDefault="00724D63" w:rsidP="008A7C6B">
            <w:pPr>
              <w:spacing w:after="0" w:line="240" w:lineRule="auto"/>
              <w:rPr>
                <w:rFonts w:eastAsia="Times New Roman" w:cstheme="minorHAnsi"/>
                <w:color w:val="0563C1"/>
                <w:sz w:val="20"/>
                <w:szCs w:val="20"/>
                <w:u w:val="single"/>
              </w:rPr>
            </w:pPr>
            <w:hyperlink r:id="rId12" w:history="1">
              <w:r w:rsidR="00D15FB6" w:rsidRPr="008A7C6B">
                <w:rPr>
                  <w:rFonts w:eastAsia="Times New Roman" w:cstheme="minorHAnsi"/>
                  <w:color w:val="0563C1"/>
                  <w:sz w:val="20"/>
                  <w:szCs w:val="20"/>
                  <w:u w:val="single"/>
                </w:rPr>
                <w:t>https://www.cdc.gov/drugoverdose/prescribing/resources.html</w:t>
              </w:r>
            </w:hyperlink>
          </w:p>
        </w:tc>
        <w:tc>
          <w:tcPr>
            <w:tcW w:w="810" w:type="dxa"/>
            <w:tcBorders>
              <w:top w:val="nil"/>
              <w:left w:val="nil"/>
              <w:bottom w:val="nil"/>
              <w:right w:val="single" w:sz="4" w:space="0" w:color="auto"/>
            </w:tcBorders>
            <w:shd w:val="clear" w:color="auto" w:fill="auto"/>
            <w:noWrap/>
            <w:vAlign w:val="bottom"/>
            <w:hideMark/>
          </w:tcPr>
          <w:p w14:paraId="285BB2A2"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2,4</w:t>
            </w:r>
          </w:p>
        </w:tc>
        <w:tc>
          <w:tcPr>
            <w:tcW w:w="1525" w:type="dxa"/>
            <w:tcBorders>
              <w:top w:val="nil"/>
              <w:left w:val="nil"/>
              <w:bottom w:val="nil"/>
              <w:right w:val="single" w:sz="4" w:space="0" w:color="auto"/>
            </w:tcBorders>
            <w:shd w:val="clear" w:color="auto" w:fill="auto"/>
            <w:noWrap/>
            <w:vAlign w:val="bottom"/>
            <w:hideMark/>
          </w:tcPr>
          <w:p w14:paraId="2599D5DA" w14:textId="0C01FB2C"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Health</w:t>
            </w:r>
            <w:r>
              <w:rPr>
                <w:rFonts w:eastAsia="Times New Roman" w:cstheme="minorHAnsi"/>
                <w:color w:val="000000"/>
                <w:sz w:val="20"/>
                <w:szCs w:val="20"/>
              </w:rPr>
              <w:t xml:space="preserve"> </w:t>
            </w:r>
            <w:r w:rsidRPr="008A7C6B">
              <w:rPr>
                <w:rFonts w:eastAsia="Times New Roman" w:cstheme="minorHAnsi"/>
                <w:color w:val="000000"/>
                <w:sz w:val="20"/>
                <w:szCs w:val="20"/>
              </w:rPr>
              <w:t>care Administrator</w:t>
            </w:r>
            <w:r>
              <w:rPr>
                <w:rFonts w:eastAsia="Times New Roman" w:cstheme="minorHAnsi"/>
                <w:color w:val="000000"/>
                <w:sz w:val="20"/>
                <w:szCs w:val="20"/>
              </w:rPr>
              <w:t>s</w:t>
            </w:r>
          </w:p>
        </w:tc>
      </w:tr>
      <w:tr w:rsidR="00D15FB6" w:rsidRPr="00D15FB6" w14:paraId="7A174DF5" w14:textId="77777777" w:rsidTr="00D15FB6">
        <w:trPr>
          <w:trHeight w:val="288"/>
        </w:trPr>
        <w:tc>
          <w:tcPr>
            <w:tcW w:w="3163" w:type="dxa"/>
            <w:tcBorders>
              <w:top w:val="nil"/>
              <w:left w:val="single" w:sz="4" w:space="0" w:color="auto"/>
              <w:bottom w:val="nil"/>
              <w:right w:val="nil"/>
            </w:tcBorders>
            <w:shd w:val="clear" w:color="auto" w:fill="auto"/>
            <w:noWrap/>
            <w:vAlign w:val="bottom"/>
            <w:hideMark/>
          </w:tcPr>
          <w:p w14:paraId="3DC96B2D"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Tools to Stay Ahead of the Curve</w:t>
            </w:r>
          </w:p>
        </w:tc>
        <w:tc>
          <w:tcPr>
            <w:tcW w:w="1717" w:type="dxa"/>
            <w:tcBorders>
              <w:top w:val="nil"/>
              <w:left w:val="single" w:sz="4" w:space="0" w:color="auto"/>
              <w:bottom w:val="nil"/>
              <w:right w:val="single" w:sz="4" w:space="0" w:color="auto"/>
            </w:tcBorders>
            <w:shd w:val="clear" w:color="auto" w:fill="auto"/>
            <w:noWrap/>
            <w:vAlign w:val="bottom"/>
            <w:hideMark/>
          </w:tcPr>
          <w:p w14:paraId="73217C5B"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National Association of Boards of Pharmacy</w:t>
            </w:r>
          </w:p>
        </w:tc>
        <w:tc>
          <w:tcPr>
            <w:tcW w:w="5735" w:type="dxa"/>
            <w:tcBorders>
              <w:top w:val="nil"/>
              <w:left w:val="nil"/>
              <w:bottom w:val="nil"/>
              <w:right w:val="single" w:sz="4" w:space="0" w:color="auto"/>
            </w:tcBorders>
            <w:shd w:val="clear" w:color="auto" w:fill="auto"/>
            <w:noWrap/>
            <w:vAlign w:val="bottom"/>
            <w:hideMark/>
          </w:tcPr>
          <w:p w14:paraId="66AC952F" w14:textId="77777777" w:rsidR="00D15FB6" w:rsidRPr="008A7C6B" w:rsidRDefault="00724D63" w:rsidP="008A7C6B">
            <w:pPr>
              <w:spacing w:after="0" w:line="240" w:lineRule="auto"/>
              <w:rPr>
                <w:rFonts w:eastAsia="Times New Roman" w:cstheme="minorHAnsi"/>
                <w:color w:val="0563C1"/>
                <w:sz w:val="20"/>
                <w:szCs w:val="20"/>
                <w:u w:val="single"/>
              </w:rPr>
            </w:pPr>
            <w:hyperlink r:id="rId13" w:history="1">
              <w:r w:rsidR="00D15FB6" w:rsidRPr="008A7C6B">
                <w:rPr>
                  <w:rFonts w:eastAsia="Times New Roman" w:cstheme="minorHAnsi"/>
                  <w:color w:val="0563C1"/>
                  <w:sz w:val="20"/>
                  <w:szCs w:val="20"/>
                  <w:u w:val="single"/>
                </w:rPr>
                <w:t>https://nabp.pharmacy/initiatives/awarxe/pharmacist-resources/</w:t>
              </w:r>
            </w:hyperlink>
          </w:p>
        </w:tc>
        <w:tc>
          <w:tcPr>
            <w:tcW w:w="810" w:type="dxa"/>
            <w:tcBorders>
              <w:top w:val="nil"/>
              <w:left w:val="nil"/>
              <w:bottom w:val="nil"/>
              <w:right w:val="single" w:sz="4" w:space="0" w:color="auto"/>
            </w:tcBorders>
            <w:shd w:val="clear" w:color="auto" w:fill="auto"/>
            <w:noWrap/>
            <w:vAlign w:val="bottom"/>
            <w:hideMark/>
          </w:tcPr>
          <w:p w14:paraId="1B168D67"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1,2</w:t>
            </w:r>
          </w:p>
        </w:tc>
        <w:tc>
          <w:tcPr>
            <w:tcW w:w="1525" w:type="dxa"/>
            <w:tcBorders>
              <w:top w:val="nil"/>
              <w:left w:val="nil"/>
              <w:bottom w:val="nil"/>
              <w:right w:val="single" w:sz="4" w:space="0" w:color="auto"/>
            </w:tcBorders>
            <w:shd w:val="clear" w:color="auto" w:fill="auto"/>
            <w:noWrap/>
            <w:vAlign w:val="bottom"/>
            <w:hideMark/>
          </w:tcPr>
          <w:p w14:paraId="405AE531"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Clinicians</w:t>
            </w:r>
          </w:p>
        </w:tc>
      </w:tr>
      <w:tr w:rsidR="00D15FB6" w:rsidRPr="00D15FB6" w14:paraId="08453AE1" w14:textId="77777777" w:rsidTr="00D15FB6">
        <w:trPr>
          <w:trHeight w:val="288"/>
        </w:trPr>
        <w:tc>
          <w:tcPr>
            <w:tcW w:w="3163" w:type="dxa"/>
            <w:tcBorders>
              <w:top w:val="nil"/>
              <w:left w:val="single" w:sz="4" w:space="0" w:color="auto"/>
              <w:bottom w:val="nil"/>
              <w:right w:val="nil"/>
            </w:tcBorders>
            <w:shd w:val="clear" w:color="auto" w:fill="auto"/>
            <w:noWrap/>
            <w:vAlign w:val="bottom"/>
            <w:hideMark/>
          </w:tcPr>
          <w:p w14:paraId="6B16A2F1"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Accelerating Opioid Safety: Ambulatory Care Toolkit</w:t>
            </w:r>
          </w:p>
        </w:tc>
        <w:tc>
          <w:tcPr>
            <w:tcW w:w="1717" w:type="dxa"/>
            <w:tcBorders>
              <w:top w:val="nil"/>
              <w:left w:val="single" w:sz="4" w:space="0" w:color="auto"/>
              <w:bottom w:val="nil"/>
              <w:right w:val="single" w:sz="4" w:space="0" w:color="auto"/>
            </w:tcBorders>
            <w:shd w:val="clear" w:color="auto" w:fill="auto"/>
            <w:noWrap/>
            <w:vAlign w:val="bottom"/>
            <w:hideMark/>
          </w:tcPr>
          <w:p w14:paraId="5E75E9F7" w14:textId="01B7E072"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California Quality Collaborative</w:t>
            </w:r>
          </w:p>
        </w:tc>
        <w:tc>
          <w:tcPr>
            <w:tcW w:w="5735" w:type="dxa"/>
            <w:tcBorders>
              <w:top w:val="nil"/>
              <w:left w:val="nil"/>
              <w:bottom w:val="nil"/>
              <w:right w:val="single" w:sz="4" w:space="0" w:color="auto"/>
            </w:tcBorders>
            <w:shd w:val="clear" w:color="auto" w:fill="auto"/>
            <w:noWrap/>
            <w:vAlign w:val="bottom"/>
            <w:hideMark/>
          </w:tcPr>
          <w:p w14:paraId="6C9D90A7" w14:textId="77777777" w:rsidR="00D15FB6" w:rsidRPr="008A7C6B" w:rsidRDefault="00724D63" w:rsidP="008A7C6B">
            <w:pPr>
              <w:spacing w:after="0" w:line="240" w:lineRule="auto"/>
              <w:rPr>
                <w:rFonts w:eastAsia="Times New Roman" w:cstheme="minorHAnsi"/>
                <w:color w:val="0563C1"/>
                <w:sz w:val="20"/>
                <w:szCs w:val="20"/>
                <w:u w:val="single"/>
              </w:rPr>
            </w:pPr>
            <w:hyperlink r:id="rId14" w:history="1">
              <w:r w:rsidR="00D15FB6" w:rsidRPr="008A7C6B">
                <w:rPr>
                  <w:rFonts w:eastAsia="Times New Roman" w:cstheme="minorHAnsi"/>
                  <w:color w:val="0563C1"/>
                  <w:sz w:val="20"/>
                  <w:szCs w:val="20"/>
                  <w:u w:val="single"/>
                </w:rPr>
                <w:t>http://www.calquality.org/storage/documents/Toolkits/AcceleratingOpioidSafety_Ambulatory_Care_Toolkit.pdf</w:t>
              </w:r>
            </w:hyperlink>
          </w:p>
        </w:tc>
        <w:tc>
          <w:tcPr>
            <w:tcW w:w="810" w:type="dxa"/>
            <w:tcBorders>
              <w:top w:val="nil"/>
              <w:left w:val="nil"/>
              <w:bottom w:val="nil"/>
              <w:right w:val="single" w:sz="4" w:space="0" w:color="auto"/>
            </w:tcBorders>
            <w:shd w:val="clear" w:color="auto" w:fill="auto"/>
            <w:noWrap/>
            <w:vAlign w:val="bottom"/>
            <w:hideMark/>
          </w:tcPr>
          <w:p w14:paraId="27899F1A"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1,2</w:t>
            </w:r>
          </w:p>
        </w:tc>
        <w:tc>
          <w:tcPr>
            <w:tcW w:w="1525" w:type="dxa"/>
            <w:tcBorders>
              <w:top w:val="nil"/>
              <w:left w:val="nil"/>
              <w:bottom w:val="nil"/>
              <w:right w:val="single" w:sz="4" w:space="0" w:color="auto"/>
            </w:tcBorders>
            <w:shd w:val="clear" w:color="auto" w:fill="auto"/>
            <w:noWrap/>
            <w:vAlign w:val="bottom"/>
            <w:hideMark/>
          </w:tcPr>
          <w:p w14:paraId="326282EB" w14:textId="7714530E"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Health</w:t>
            </w:r>
            <w:r>
              <w:rPr>
                <w:rFonts w:eastAsia="Times New Roman" w:cstheme="minorHAnsi"/>
                <w:color w:val="000000"/>
                <w:sz w:val="20"/>
                <w:szCs w:val="20"/>
              </w:rPr>
              <w:t xml:space="preserve"> </w:t>
            </w:r>
            <w:r w:rsidRPr="008A7C6B">
              <w:rPr>
                <w:rFonts w:eastAsia="Times New Roman" w:cstheme="minorHAnsi"/>
                <w:color w:val="000000"/>
                <w:sz w:val="20"/>
                <w:szCs w:val="20"/>
              </w:rPr>
              <w:t>care Administrator</w:t>
            </w:r>
            <w:r>
              <w:rPr>
                <w:rFonts w:eastAsia="Times New Roman" w:cstheme="minorHAnsi"/>
                <w:color w:val="000000"/>
                <w:sz w:val="20"/>
                <w:szCs w:val="20"/>
              </w:rPr>
              <w:t>s</w:t>
            </w:r>
          </w:p>
        </w:tc>
      </w:tr>
      <w:tr w:rsidR="00D15FB6" w:rsidRPr="00D15FB6" w14:paraId="09BEF176" w14:textId="77777777" w:rsidTr="00D15FB6">
        <w:trPr>
          <w:trHeight w:val="288"/>
        </w:trPr>
        <w:tc>
          <w:tcPr>
            <w:tcW w:w="3163" w:type="dxa"/>
            <w:tcBorders>
              <w:top w:val="nil"/>
              <w:left w:val="single" w:sz="4" w:space="0" w:color="auto"/>
              <w:bottom w:val="nil"/>
              <w:right w:val="nil"/>
            </w:tcBorders>
            <w:shd w:val="clear" w:color="auto" w:fill="auto"/>
            <w:noWrap/>
            <w:vAlign w:val="bottom"/>
            <w:hideMark/>
          </w:tcPr>
          <w:p w14:paraId="62F0847B"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Pain Management &amp; Opioid Abuse Resources</w:t>
            </w:r>
          </w:p>
        </w:tc>
        <w:tc>
          <w:tcPr>
            <w:tcW w:w="1717" w:type="dxa"/>
            <w:tcBorders>
              <w:top w:val="nil"/>
              <w:left w:val="single" w:sz="4" w:space="0" w:color="auto"/>
              <w:bottom w:val="nil"/>
              <w:right w:val="single" w:sz="4" w:space="0" w:color="auto"/>
            </w:tcBorders>
            <w:shd w:val="clear" w:color="auto" w:fill="auto"/>
            <w:noWrap/>
            <w:vAlign w:val="bottom"/>
            <w:hideMark/>
          </w:tcPr>
          <w:p w14:paraId="40174C1C"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American Academy of Family Physicians</w:t>
            </w:r>
          </w:p>
        </w:tc>
        <w:tc>
          <w:tcPr>
            <w:tcW w:w="5735" w:type="dxa"/>
            <w:tcBorders>
              <w:top w:val="nil"/>
              <w:left w:val="nil"/>
              <w:bottom w:val="nil"/>
              <w:right w:val="single" w:sz="4" w:space="0" w:color="auto"/>
            </w:tcBorders>
            <w:shd w:val="clear" w:color="auto" w:fill="auto"/>
            <w:noWrap/>
            <w:vAlign w:val="bottom"/>
            <w:hideMark/>
          </w:tcPr>
          <w:p w14:paraId="58CF9773" w14:textId="77777777" w:rsidR="00D15FB6" w:rsidRPr="008A7C6B" w:rsidRDefault="00724D63" w:rsidP="008A7C6B">
            <w:pPr>
              <w:spacing w:after="0" w:line="240" w:lineRule="auto"/>
              <w:rPr>
                <w:rFonts w:eastAsia="Times New Roman" w:cstheme="minorHAnsi"/>
                <w:color w:val="0563C1"/>
                <w:sz w:val="20"/>
                <w:szCs w:val="20"/>
                <w:u w:val="single"/>
              </w:rPr>
            </w:pPr>
            <w:hyperlink r:id="rId15" w:history="1">
              <w:r w:rsidR="00D15FB6" w:rsidRPr="008A7C6B">
                <w:rPr>
                  <w:rFonts w:eastAsia="Times New Roman" w:cstheme="minorHAnsi"/>
                  <w:color w:val="0563C1"/>
                  <w:sz w:val="20"/>
                  <w:szCs w:val="20"/>
                  <w:u w:val="single"/>
                </w:rPr>
                <w:t>https://www.aafp.org/patient-care/public-health/pain-opioids/resources.html</w:t>
              </w:r>
            </w:hyperlink>
          </w:p>
        </w:tc>
        <w:tc>
          <w:tcPr>
            <w:tcW w:w="810" w:type="dxa"/>
            <w:tcBorders>
              <w:top w:val="nil"/>
              <w:left w:val="nil"/>
              <w:bottom w:val="nil"/>
              <w:right w:val="single" w:sz="4" w:space="0" w:color="auto"/>
            </w:tcBorders>
            <w:shd w:val="clear" w:color="auto" w:fill="auto"/>
            <w:noWrap/>
            <w:vAlign w:val="bottom"/>
            <w:hideMark/>
          </w:tcPr>
          <w:p w14:paraId="165D4465"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2,3</w:t>
            </w:r>
          </w:p>
        </w:tc>
        <w:tc>
          <w:tcPr>
            <w:tcW w:w="1525" w:type="dxa"/>
            <w:tcBorders>
              <w:top w:val="nil"/>
              <w:left w:val="nil"/>
              <w:bottom w:val="nil"/>
              <w:right w:val="single" w:sz="4" w:space="0" w:color="auto"/>
            </w:tcBorders>
            <w:shd w:val="clear" w:color="auto" w:fill="auto"/>
            <w:noWrap/>
            <w:vAlign w:val="bottom"/>
            <w:hideMark/>
          </w:tcPr>
          <w:p w14:paraId="3F7BC199"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Clinicians</w:t>
            </w:r>
          </w:p>
        </w:tc>
      </w:tr>
      <w:tr w:rsidR="00D15FB6" w:rsidRPr="00D15FB6" w14:paraId="74EA0012" w14:textId="77777777" w:rsidTr="00D15FB6">
        <w:trPr>
          <w:trHeight w:val="288"/>
        </w:trPr>
        <w:tc>
          <w:tcPr>
            <w:tcW w:w="3163" w:type="dxa"/>
            <w:tcBorders>
              <w:top w:val="nil"/>
              <w:left w:val="single" w:sz="4" w:space="0" w:color="auto"/>
              <w:bottom w:val="nil"/>
              <w:right w:val="nil"/>
            </w:tcBorders>
            <w:shd w:val="clear" w:color="auto" w:fill="auto"/>
            <w:noWrap/>
            <w:vAlign w:val="bottom"/>
            <w:hideMark/>
          </w:tcPr>
          <w:p w14:paraId="7D41FE66"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AAFP Chronic Pain Management Toolkit</w:t>
            </w:r>
          </w:p>
        </w:tc>
        <w:tc>
          <w:tcPr>
            <w:tcW w:w="1717" w:type="dxa"/>
            <w:tcBorders>
              <w:top w:val="nil"/>
              <w:left w:val="single" w:sz="4" w:space="0" w:color="auto"/>
              <w:bottom w:val="nil"/>
              <w:right w:val="single" w:sz="4" w:space="0" w:color="auto"/>
            </w:tcBorders>
            <w:shd w:val="clear" w:color="auto" w:fill="auto"/>
            <w:noWrap/>
            <w:vAlign w:val="bottom"/>
            <w:hideMark/>
          </w:tcPr>
          <w:p w14:paraId="67C99AA5"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American Academy of Family Physicians</w:t>
            </w:r>
          </w:p>
        </w:tc>
        <w:tc>
          <w:tcPr>
            <w:tcW w:w="5735" w:type="dxa"/>
            <w:tcBorders>
              <w:top w:val="nil"/>
              <w:left w:val="nil"/>
              <w:bottom w:val="nil"/>
              <w:right w:val="single" w:sz="4" w:space="0" w:color="auto"/>
            </w:tcBorders>
            <w:shd w:val="clear" w:color="auto" w:fill="auto"/>
            <w:noWrap/>
            <w:vAlign w:val="bottom"/>
            <w:hideMark/>
          </w:tcPr>
          <w:p w14:paraId="3C3E9511" w14:textId="77777777" w:rsidR="00D15FB6" w:rsidRPr="008A7C6B" w:rsidRDefault="00724D63" w:rsidP="008A7C6B">
            <w:pPr>
              <w:spacing w:after="0" w:line="240" w:lineRule="auto"/>
              <w:rPr>
                <w:rFonts w:eastAsia="Times New Roman" w:cstheme="minorHAnsi"/>
                <w:color w:val="0563C1"/>
                <w:sz w:val="20"/>
                <w:szCs w:val="20"/>
                <w:u w:val="single"/>
              </w:rPr>
            </w:pPr>
            <w:hyperlink r:id="rId16" w:history="1">
              <w:r w:rsidR="00D15FB6" w:rsidRPr="008A7C6B">
                <w:rPr>
                  <w:rFonts w:eastAsia="Times New Roman" w:cstheme="minorHAnsi"/>
                  <w:color w:val="0563C1"/>
                  <w:sz w:val="20"/>
                  <w:szCs w:val="20"/>
                  <w:u w:val="single"/>
                </w:rPr>
                <w:t>https://www.aafp.org/patient-care/public-health/pain-opioids/cpm-toolkit.html</w:t>
              </w:r>
            </w:hyperlink>
          </w:p>
        </w:tc>
        <w:tc>
          <w:tcPr>
            <w:tcW w:w="810" w:type="dxa"/>
            <w:tcBorders>
              <w:top w:val="nil"/>
              <w:left w:val="nil"/>
              <w:bottom w:val="nil"/>
              <w:right w:val="single" w:sz="4" w:space="0" w:color="auto"/>
            </w:tcBorders>
            <w:shd w:val="clear" w:color="auto" w:fill="auto"/>
            <w:noWrap/>
            <w:vAlign w:val="bottom"/>
            <w:hideMark/>
          </w:tcPr>
          <w:p w14:paraId="6404A099"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2,3</w:t>
            </w:r>
          </w:p>
        </w:tc>
        <w:tc>
          <w:tcPr>
            <w:tcW w:w="1525" w:type="dxa"/>
            <w:tcBorders>
              <w:top w:val="nil"/>
              <w:left w:val="nil"/>
              <w:bottom w:val="nil"/>
              <w:right w:val="single" w:sz="4" w:space="0" w:color="auto"/>
            </w:tcBorders>
            <w:shd w:val="clear" w:color="auto" w:fill="auto"/>
            <w:noWrap/>
            <w:vAlign w:val="bottom"/>
            <w:hideMark/>
          </w:tcPr>
          <w:p w14:paraId="1C5E9E42"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Clinicians</w:t>
            </w:r>
          </w:p>
        </w:tc>
      </w:tr>
      <w:tr w:rsidR="00D15FB6" w:rsidRPr="00D15FB6" w14:paraId="5C293574" w14:textId="77777777" w:rsidTr="00D15FB6">
        <w:trPr>
          <w:trHeight w:val="288"/>
        </w:trPr>
        <w:tc>
          <w:tcPr>
            <w:tcW w:w="3163" w:type="dxa"/>
            <w:tcBorders>
              <w:top w:val="nil"/>
              <w:left w:val="single" w:sz="4" w:space="0" w:color="auto"/>
              <w:bottom w:val="nil"/>
              <w:right w:val="nil"/>
            </w:tcBorders>
            <w:shd w:val="clear" w:color="auto" w:fill="auto"/>
            <w:noWrap/>
            <w:vAlign w:val="bottom"/>
            <w:hideMark/>
          </w:tcPr>
          <w:p w14:paraId="5011B849"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A practical guide to stopping medicines in older people</w:t>
            </w:r>
          </w:p>
        </w:tc>
        <w:tc>
          <w:tcPr>
            <w:tcW w:w="1717" w:type="dxa"/>
            <w:tcBorders>
              <w:top w:val="nil"/>
              <w:left w:val="single" w:sz="4" w:space="0" w:color="auto"/>
              <w:bottom w:val="nil"/>
              <w:right w:val="single" w:sz="4" w:space="0" w:color="auto"/>
            </w:tcBorders>
            <w:shd w:val="clear" w:color="auto" w:fill="auto"/>
            <w:noWrap/>
            <w:vAlign w:val="bottom"/>
            <w:hideMark/>
          </w:tcPr>
          <w:p w14:paraId="52D7AB33"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Best Practice Advocacy Centre New Zealand</w:t>
            </w:r>
          </w:p>
        </w:tc>
        <w:tc>
          <w:tcPr>
            <w:tcW w:w="5735" w:type="dxa"/>
            <w:tcBorders>
              <w:top w:val="nil"/>
              <w:left w:val="nil"/>
              <w:bottom w:val="nil"/>
              <w:right w:val="single" w:sz="4" w:space="0" w:color="auto"/>
            </w:tcBorders>
            <w:shd w:val="clear" w:color="auto" w:fill="auto"/>
            <w:noWrap/>
            <w:vAlign w:val="bottom"/>
            <w:hideMark/>
          </w:tcPr>
          <w:p w14:paraId="36CFA5D6" w14:textId="77777777" w:rsidR="00D15FB6" w:rsidRPr="008A7C6B" w:rsidRDefault="00724D63" w:rsidP="008A7C6B">
            <w:pPr>
              <w:spacing w:after="0" w:line="240" w:lineRule="auto"/>
              <w:rPr>
                <w:rFonts w:eastAsia="Times New Roman" w:cstheme="minorHAnsi"/>
                <w:color w:val="0563C1"/>
                <w:sz w:val="20"/>
                <w:szCs w:val="20"/>
                <w:u w:val="single"/>
              </w:rPr>
            </w:pPr>
            <w:hyperlink r:id="rId17" w:history="1">
              <w:r w:rsidR="00D15FB6" w:rsidRPr="008A7C6B">
                <w:rPr>
                  <w:rFonts w:eastAsia="Times New Roman" w:cstheme="minorHAnsi"/>
                  <w:color w:val="0563C1"/>
                  <w:sz w:val="20"/>
                  <w:szCs w:val="20"/>
                  <w:u w:val="single"/>
                </w:rPr>
                <w:t>https://bpac.org.nz/BPJ/2010/April/stopguide.aspx</w:t>
              </w:r>
            </w:hyperlink>
          </w:p>
        </w:tc>
        <w:tc>
          <w:tcPr>
            <w:tcW w:w="810" w:type="dxa"/>
            <w:tcBorders>
              <w:top w:val="nil"/>
              <w:left w:val="nil"/>
              <w:bottom w:val="nil"/>
              <w:right w:val="single" w:sz="4" w:space="0" w:color="auto"/>
            </w:tcBorders>
            <w:shd w:val="clear" w:color="auto" w:fill="auto"/>
            <w:noWrap/>
            <w:vAlign w:val="bottom"/>
            <w:hideMark/>
          </w:tcPr>
          <w:p w14:paraId="123C3F54"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4</w:t>
            </w:r>
          </w:p>
        </w:tc>
        <w:tc>
          <w:tcPr>
            <w:tcW w:w="1525" w:type="dxa"/>
            <w:tcBorders>
              <w:top w:val="nil"/>
              <w:left w:val="nil"/>
              <w:bottom w:val="nil"/>
              <w:right w:val="single" w:sz="4" w:space="0" w:color="auto"/>
            </w:tcBorders>
            <w:shd w:val="clear" w:color="auto" w:fill="auto"/>
            <w:noWrap/>
            <w:vAlign w:val="bottom"/>
            <w:hideMark/>
          </w:tcPr>
          <w:p w14:paraId="7FE3AB22"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Clinicians</w:t>
            </w:r>
          </w:p>
        </w:tc>
      </w:tr>
      <w:tr w:rsidR="00D15FB6" w:rsidRPr="00D15FB6" w14:paraId="4E1B0F63" w14:textId="77777777" w:rsidTr="00D15FB6">
        <w:trPr>
          <w:trHeight w:val="288"/>
        </w:trPr>
        <w:tc>
          <w:tcPr>
            <w:tcW w:w="3163" w:type="dxa"/>
            <w:tcBorders>
              <w:top w:val="nil"/>
              <w:left w:val="single" w:sz="4" w:space="0" w:color="auto"/>
              <w:bottom w:val="nil"/>
              <w:right w:val="nil"/>
            </w:tcBorders>
            <w:shd w:val="clear" w:color="auto" w:fill="auto"/>
            <w:noWrap/>
            <w:vAlign w:val="bottom"/>
            <w:hideMark/>
          </w:tcPr>
          <w:p w14:paraId="33F497F4"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lastRenderedPageBreak/>
              <w:t>Unintentional Misuse of Prescription Medicines</w:t>
            </w:r>
          </w:p>
        </w:tc>
        <w:tc>
          <w:tcPr>
            <w:tcW w:w="1717" w:type="dxa"/>
            <w:tcBorders>
              <w:top w:val="nil"/>
              <w:left w:val="single" w:sz="4" w:space="0" w:color="auto"/>
              <w:bottom w:val="nil"/>
              <w:right w:val="single" w:sz="4" w:space="0" w:color="auto"/>
            </w:tcBorders>
            <w:shd w:val="clear" w:color="auto" w:fill="auto"/>
            <w:noWrap/>
            <w:vAlign w:val="bottom"/>
            <w:hideMark/>
          </w:tcPr>
          <w:p w14:paraId="49764C4C"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Best Practice Advocacy Centre New Zealand</w:t>
            </w:r>
          </w:p>
        </w:tc>
        <w:tc>
          <w:tcPr>
            <w:tcW w:w="5735" w:type="dxa"/>
            <w:tcBorders>
              <w:top w:val="nil"/>
              <w:left w:val="nil"/>
              <w:bottom w:val="nil"/>
              <w:right w:val="single" w:sz="4" w:space="0" w:color="auto"/>
            </w:tcBorders>
            <w:shd w:val="clear" w:color="auto" w:fill="auto"/>
            <w:noWrap/>
            <w:vAlign w:val="bottom"/>
            <w:hideMark/>
          </w:tcPr>
          <w:p w14:paraId="5A59E596" w14:textId="77777777" w:rsidR="00D15FB6" w:rsidRPr="008A7C6B" w:rsidRDefault="00724D63" w:rsidP="008A7C6B">
            <w:pPr>
              <w:spacing w:after="0" w:line="240" w:lineRule="auto"/>
              <w:rPr>
                <w:rFonts w:eastAsia="Times New Roman" w:cstheme="minorHAnsi"/>
                <w:color w:val="0563C1"/>
                <w:sz w:val="20"/>
                <w:szCs w:val="20"/>
                <w:u w:val="single"/>
              </w:rPr>
            </w:pPr>
            <w:hyperlink r:id="rId18" w:history="1">
              <w:r w:rsidR="00D15FB6" w:rsidRPr="008A7C6B">
                <w:rPr>
                  <w:rFonts w:eastAsia="Times New Roman" w:cstheme="minorHAnsi"/>
                  <w:color w:val="0563C1"/>
                  <w:sz w:val="20"/>
                  <w:szCs w:val="20"/>
                  <w:u w:val="single"/>
                </w:rPr>
                <w:t>https://bpac.org.nz/2018/misuse.aspx</w:t>
              </w:r>
            </w:hyperlink>
          </w:p>
        </w:tc>
        <w:tc>
          <w:tcPr>
            <w:tcW w:w="810" w:type="dxa"/>
            <w:tcBorders>
              <w:top w:val="nil"/>
              <w:left w:val="nil"/>
              <w:bottom w:val="nil"/>
              <w:right w:val="single" w:sz="4" w:space="0" w:color="auto"/>
            </w:tcBorders>
            <w:shd w:val="clear" w:color="auto" w:fill="auto"/>
            <w:noWrap/>
            <w:vAlign w:val="bottom"/>
            <w:hideMark/>
          </w:tcPr>
          <w:p w14:paraId="60463174"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4</w:t>
            </w:r>
          </w:p>
        </w:tc>
        <w:tc>
          <w:tcPr>
            <w:tcW w:w="1525" w:type="dxa"/>
            <w:tcBorders>
              <w:top w:val="nil"/>
              <w:left w:val="nil"/>
              <w:bottom w:val="nil"/>
              <w:right w:val="single" w:sz="4" w:space="0" w:color="auto"/>
            </w:tcBorders>
            <w:shd w:val="clear" w:color="auto" w:fill="auto"/>
            <w:noWrap/>
            <w:vAlign w:val="bottom"/>
            <w:hideMark/>
          </w:tcPr>
          <w:p w14:paraId="6BD4645C"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Clinicians</w:t>
            </w:r>
          </w:p>
        </w:tc>
      </w:tr>
      <w:tr w:rsidR="00D15FB6" w:rsidRPr="00D15FB6" w14:paraId="576D25CA" w14:textId="77777777" w:rsidTr="00D15FB6">
        <w:trPr>
          <w:trHeight w:val="288"/>
        </w:trPr>
        <w:tc>
          <w:tcPr>
            <w:tcW w:w="3163" w:type="dxa"/>
            <w:tcBorders>
              <w:top w:val="nil"/>
              <w:left w:val="single" w:sz="4" w:space="0" w:color="auto"/>
              <w:bottom w:val="nil"/>
              <w:right w:val="nil"/>
            </w:tcBorders>
            <w:shd w:val="clear" w:color="auto" w:fill="auto"/>
            <w:noWrap/>
            <w:vAlign w:val="bottom"/>
            <w:hideMark/>
          </w:tcPr>
          <w:p w14:paraId="7F2A2D71"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Screening and Assessment Tools</w:t>
            </w:r>
          </w:p>
        </w:tc>
        <w:tc>
          <w:tcPr>
            <w:tcW w:w="1717" w:type="dxa"/>
            <w:tcBorders>
              <w:top w:val="nil"/>
              <w:left w:val="single" w:sz="4" w:space="0" w:color="auto"/>
              <w:bottom w:val="nil"/>
              <w:right w:val="single" w:sz="4" w:space="0" w:color="auto"/>
            </w:tcBorders>
            <w:shd w:val="clear" w:color="auto" w:fill="auto"/>
            <w:noWrap/>
            <w:vAlign w:val="bottom"/>
            <w:hideMark/>
          </w:tcPr>
          <w:p w14:paraId="101E3826"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Transforming Opioid Prescribing in Primary Care</w:t>
            </w:r>
          </w:p>
        </w:tc>
        <w:tc>
          <w:tcPr>
            <w:tcW w:w="5735" w:type="dxa"/>
            <w:tcBorders>
              <w:top w:val="nil"/>
              <w:left w:val="nil"/>
              <w:bottom w:val="nil"/>
              <w:right w:val="single" w:sz="4" w:space="0" w:color="auto"/>
            </w:tcBorders>
            <w:shd w:val="clear" w:color="auto" w:fill="auto"/>
            <w:noWrap/>
            <w:vAlign w:val="bottom"/>
            <w:hideMark/>
          </w:tcPr>
          <w:p w14:paraId="725CB316" w14:textId="77777777" w:rsidR="00D15FB6" w:rsidRPr="008A7C6B" w:rsidRDefault="00724D63" w:rsidP="008A7C6B">
            <w:pPr>
              <w:spacing w:after="0" w:line="240" w:lineRule="auto"/>
              <w:rPr>
                <w:rFonts w:eastAsia="Times New Roman" w:cstheme="minorHAnsi"/>
                <w:color w:val="0563C1"/>
                <w:sz w:val="20"/>
                <w:szCs w:val="20"/>
                <w:u w:val="single"/>
              </w:rPr>
            </w:pPr>
            <w:hyperlink r:id="rId19" w:history="1">
              <w:r w:rsidR="00D15FB6" w:rsidRPr="008A7C6B">
                <w:rPr>
                  <w:rFonts w:eastAsia="Times New Roman" w:cstheme="minorHAnsi"/>
                  <w:color w:val="0563C1"/>
                  <w:sz w:val="20"/>
                  <w:szCs w:val="20"/>
                  <w:u w:val="single"/>
                </w:rPr>
                <w:t>http://mytopcare.org/resources/screening-and-assessment-tools/</w:t>
              </w:r>
            </w:hyperlink>
          </w:p>
        </w:tc>
        <w:tc>
          <w:tcPr>
            <w:tcW w:w="810" w:type="dxa"/>
            <w:tcBorders>
              <w:top w:val="nil"/>
              <w:left w:val="nil"/>
              <w:bottom w:val="nil"/>
              <w:right w:val="single" w:sz="4" w:space="0" w:color="auto"/>
            </w:tcBorders>
            <w:shd w:val="clear" w:color="auto" w:fill="auto"/>
            <w:noWrap/>
            <w:vAlign w:val="bottom"/>
            <w:hideMark/>
          </w:tcPr>
          <w:p w14:paraId="23B3116D"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1,3</w:t>
            </w:r>
          </w:p>
        </w:tc>
        <w:tc>
          <w:tcPr>
            <w:tcW w:w="1525" w:type="dxa"/>
            <w:tcBorders>
              <w:top w:val="nil"/>
              <w:left w:val="nil"/>
              <w:bottom w:val="nil"/>
              <w:right w:val="single" w:sz="4" w:space="0" w:color="auto"/>
            </w:tcBorders>
            <w:shd w:val="clear" w:color="auto" w:fill="auto"/>
            <w:noWrap/>
            <w:vAlign w:val="bottom"/>
            <w:hideMark/>
          </w:tcPr>
          <w:p w14:paraId="324D3814"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Clinicians</w:t>
            </w:r>
          </w:p>
        </w:tc>
      </w:tr>
      <w:tr w:rsidR="00D15FB6" w:rsidRPr="00D15FB6" w14:paraId="03BCE2F0" w14:textId="77777777" w:rsidTr="00D15FB6">
        <w:trPr>
          <w:trHeight w:val="288"/>
        </w:trPr>
        <w:tc>
          <w:tcPr>
            <w:tcW w:w="3163" w:type="dxa"/>
            <w:tcBorders>
              <w:top w:val="nil"/>
              <w:left w:val="single" w:sz="4" w:space="0" w:color="auto"/>
              <w:bottom w:val="nil"/>
              <w:right w:val="nil"/>
            </w:tcBorders>
            <w:shd w:val="clear" w:color="auto" w:fill="auto"/>
            <w:noWrap/>
            <w:vAlign w:val="bottom"/>
            <w:hideMark/>
          </w:tcPr>
          <w:p w14:paraId="114F9E03"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AHA Opioid Toolkit</w:t>
            </w:r>
          </w:p>
        </w:tc>
        <w:tc>
          <w:tcPr>
            <w:tcW w:w="1717" w:type="dxa"/>
            <w:tcBorders>
              <w:top w:val="nil"/>
              <w:left w:val="single" w:sz="4" w:space="0" w:color="auto"/>
              <w:bottom w:val="nil"/>
              <w:right w:val="single" w:sz="4" w:space="0" w:color="auto"/>
            </w:tcBorders>
            <w:shd w:val="clear" w:color="auto" w:fill="auto"/>
            <w:noWrap/>
            <w:vAlign w:val="bottom"/>
            <w:hideMark/>
          </w:tcPr>
          <w:p w14:paraId="366D9495"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American Hospital Association</w:t>
            </w:r>
          </w:p>
        </w:tc>
        <w:tc>
          <w:tcPr>
            <w:tcW w:w="5735" w:type="dxa"/>
            <w:tcBorders>
              <w:top w:val="nil"/>
              <w:left w:val="nil"/>
              <w:bottom w:val="nil"/>
              <w:right w:val="single" w:sz="4" w:space="0" w:color="auto"/>
            </w:tcBorders>
            <w:shd w:val="clear" w:color="auto" w:fill="auto"/>
            <w:noWrap/>
            <w:vAlign w:val="bottom"/>
            <w:hideMark/>
          </w:tcPr>
          <w:p w14:paraId="24E9FA83" w14:textId="77777777" w:rsidR="00D15FB6" w:rsidRPr="008A7C6B" w:rsidRDefault="00724D63" w:rsidP="008A7C6B">
            <w:pPr>
              <w:spacing w:after="0" w:line="240" w:lineRule="auto"/>
              <w:rPr>
                <w:rFonts w:eastAsia="Times New Roman" w:cstheme="minorHAnsi"/>
                <w:color w:val="0563C1"/>
                <w:sz w:val="20"/>
                <w:szCs w:val="20"/>
                <w:u w:val="single"/>
              </w:rPr>
            </w:pPr>
            <w:hyperlink r:id="rId20" w:history="1">
              <w:r w:rsidR="00D15FB6" w:rsidRPr="008A7C6B">
                <w:rPr>
                  <w:rFonts w:eastAsia="Times New Roman" w:cstheme="minorHAnsi"/>
                  <w:color w:val="0563C1"/>
                  <w:sz w:val="20"/>
                  <w:szCs w:val="20"/>
                  <w:u w:val="single"/>
                </w:rPr>
                <w:t>https://www.aha.org/toolkitsmethodology/2017-10-23-aha-opioid-toolkit</w:t>
              </w:r>
            </w:hyperlink>
          </w:p>
        </w:tc>
        <w:tc>
          <w:tcPr>
            <w:tcW w:w="810" w:type="dxa"/>
            <w:tcBorders>
              <w:top w:val="nil"/>
              <w:left w:val="nil"/>
              <w:bottom w:val="nil"/>
              <w:right w:val="single" w:sz="4" w:space="0" w:color="auto"/>
            </w:tcBorders>
            <w:shd w:val="clear" w:color="auto" w:fill="auto"/>
            <w:noWrap/>
            <w:vAlign w:val="bottom"/>
            <w:hideMark/>
          </w:tcPr>
          <w:p w14:paraId="048AC822"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1,3</w:t>
            </w:r>
          </w:p>
        </w:tc>
        <w:tc>
          <w:tcPr>
            <w:tcW w:w="1525" w:type="dxa"/>
            <w:tcBorders>
              <w:top w:val="nil"/>
              <w:left w:val="nil"/>
              <w:bottom w:val="nil"/>
              <w:right w:val="single" w:sz="4" w:space="0" w:color="auto"/>
            </w:tcBorders>
            <w:shd w:val="clear" w:color="auto" w:fill="auto"/>
            <w:noWrap/>
            <w:vAlign w:val="bottom"/>
            <w:hideMark/>
          </w:tcPr>
          <w:p w14:paraId="524D8A3B" w14:textId="607CB630"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Health</w:t>
            </w:r>
            <w:r>
              <w:rPr>
                <w:rFonts w:eastAsia="Times New Roman" w:cstheme="minorHAnsi"/>
                <w:color w:val="000000"/>
                <w:sz w:val="20"/>
                <w:szCs w:val="20"/>
              </w:rPr>
              <w:t xml:space="preserve"> </w:t>
            </w:r>
            <w:r w:rsidRPr="008A7C6B">
              <w:rPr>
                <w:rFonts w:eastAsia="Times New Roman" w:cstheme="minorHAnsi"/>
                <w:color w:val="000000"/>
                <w:sz w:val="20"/>
                <w:szCs w:val="20"/>
              </w:rPr>
              <w:t>care Administrator</w:t>
            </w:r>
            <w:r>
              <w:rPr>
                <w:rFonts w:eastAsia="Times New Roman" w:cstheme="minorHAnsi"/>
                <w:color w:val="000000"/>
                <w:sz w:val="20"/>
                <w:szCs w:val="20"/>
              </w:rPr>
              <w:t>s</w:t>
            </w:r>
          </w:p>
        </w:tc>
      </w:tr>
      <w:tr w:rsidR="00D15FB6" w:rsidRPr="00D15FB6" w14:paraId="63E395C8" w14:textId="77777777" w:rsidTr="00D15FB6">
        <w:trPr>
          <w:trHeight w:val="288"/>
        </w:trPr>
        <w:tc>
          <w:tcPr>
            <w:tcW w:w="3163" w:type="dxa"/>
            <w:tcBorders>
              <w:top w:val="nil"/>
              <w:left w:val="single" w:sz="4" w:space="0" w:color="auto"/>
              <w:bottom w:val="nil"/>
              <w:right w:val="nil"/>
            </w:tcBorders>
            <w:shd w:val="clear" w:color="auto" w:fill="auto"/>
            <w:noWrap/>
            <w:vAlign w:val="bottom"/>
            <w:hideMark/>
          </w:tcPr>
          <w:p w14:paraId="005ABB14"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HCUP Fast Stats - Opioid-Related Hospital Use</w:t>
            </w:r>
          </w:p>
        </w:tc>
        <w:tc>
          <w:tcPr>
            <w:tcW w:w="1717" w:type="dxa"/>
            <w:tcBorders>
              <w:top w:val="nil"/>
              <w:left w:val="single" w:sz="4" w:space="0" w:color="auto"/>
              <w:bottom w:val="nil"/>
              <w:right w:val="single" w:sz="4" w:space="0" w:color="auto"/>
            </w:tcBorders>
            <w:shd w:val="clear" w:color="auto" w:fill="auto"/>
            <w:noWrap/>
            <w:vAlign w:val="bottom"/>
            <w:hideMark/>
          </w:tcPr>
          <w:p w14:paraId="33C78FFC"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Agency for Healthcare Research and Quality</w:t>
            </w:r>
          </w:p>
        </w:tc>
        <w:tc>
          <w:tcPr>
            <w:tcW w:w="5735" w:type="dxa"/>
            <w:tcBorders>
              <w:top w:val="nil"/>
              <w:left w:val="nil"/>
              <w:bottom w:val="nil"/>
              <w:right w:val="single" w:sz="4" w:space="0" w:color="auto"/>
            </w:tcBorders>
            <w:shd w:val="clear" w:color="auto" w:fill="auto"/>
            <w:noWrap/>
            <w:vAlign w:val="bottom"/>
            <w:hideMark/>
          </w:tcPr>
          <w:p w14:paraId="09EB865A" w14:textId="77777777" w:rsidR="00D15FB6" w:rsidRPr="008A7C6B" w:rsidRDefault="00724D63" w:rsidP="008A7C6B">
            <w:pPr>
              <w:spacing w:after="0" w:line="240" w:lineRule="auto"/>
              <w:rPr>
                <w:rFonts w:eastAsia="Times New Roman" w:cstheme="minorHAnsi"/>
                <w:color w:val="0563C1"/>
                <w:sz w:val="20"/>
                <w:szCs w:val="20"/>
                <w:u w:val="single"/>
              </w:rPr>
            </w:pPr>
            <w:hyperlink r:id="rId21" w:history="1">
              <w:r w:rsidR="00D15FB6" w:rsidRPr="008A7C6B">
                <w:rPr>
                  <w:rFonts w:eastAsia="Times New Roman" w:cstheme="minorHAnsi"/>
                  <w:color w:val="0563C1"/>
                  <w:sz w:val="20"/>
                  <w:szCs w:val="20"/>
                  <w:u w:val="single"/>
                </w:rPr>
                <w:t>https://www.hcup-us.ahrq.gov/faststats/OpioidUseServlet?utm_source=ahrq&amp;utm_medium=en10&amp;utm_term=&amp;utm_content=10&amp;utm_campaign=ahrq_en8_1_2017</w:t>
              </w:r>
            </w:hyperlink>
          </w:p>
        </w:tc>
        <w:tc>
          <w:tcPr>
            <w:tcW w:w="810" w:type="dxa"/>
            <w:tcBorders>
              <w:top w:val="nil"/>
              <w:left w:val="nil"/>
              <w:bottom w:val="nil"/>
              <w:right w:val="single" w:sz="4" w:space="0" w:color="auto"/>
            </w:tcBorders>
            <w:shd w:val="clear" w:color="auto" w:fill="auto"/>
            <w:noWrap/>
            <w:vAlign w:val="bottom"/>
            <w:hideMark/>
          </w:tcPr>
          <w:p w14:paraId="7B8B7B6C"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2</w:t>
            </w:r>
          </w:p>
        </w:tc>
        <w:tc>
          <w:tcPr>
            <w:tcW w:w="1525" w:type="dxa"/>
            <w:tcBorders>
              <w:top w:val="nil"/>
              <w:left w:val="nil"/>
              <w:bottom w:val="nil"/>
              <w:right w:val="single" w:sz="4" w:space="0" w:color="auto"/>
            </w:tcBorders>
            <w:shd w:val="clear" w:color="auto" w:fill="auto"/>
            <w:noWrap/>
            <w:vAlign w:val="bottom"/>
            <w:hideMark/>
          </w:tcPr>
          <w:p w14:paraId="07A87029" w14:textId="41010DD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Health</w:t>
            </w:r>
            <w:r>
              <w:rPr>
                <w:rFonts w:eastAsia="Times New Roman" w:cstheme="minorHAnsi"/>
                <w:color w:val="000000"/>
                <w:sz w:val="20"/>
                <w:szCs w:val="20"/>
              </w:rPr>
              <w:t xml:space="preserve"> </w:t>
            </w:r>
            <w:r w:rsidRPr="008A7C6B">
              <w:rPr>
                <w:rFonts w:eastAsia="Times New Roman" w:cstheme="minorHAnsi"/>
                <w:color w:val="000000"/>
                <w:sz w:val="20"/>
                <w:szCs w:val="20"/>
              </w:rPr>
              <w:t>care Administrator</w:t>
            </w:r>
            <w:r>
              <w:rPr>
                <w:rFonts w:eastAsia="Times New Roman" w:cstheme="minorHAnsi"/>
                <w:color w:val="000000"/>
                <w:sz w:val="20"/>
                <w:szCs w:val="20"/>
              </w:rPr>
              <w:t>s</w:t>
            </w:r>
          </w:p>
        </w:tc>
      </w:tr>
      <w:tr w:rsidR="00D15FB6" w:rsidRPr="00D15FB6" w14:paraId="115D0923" w14:textId="77777777" w:rsidTr="00D15FB6">
        <w:trPr>
          <w:trHeight w:val="288"/>
        </w:trPr>
        <w:tc>
          <w:tcPr>
            <w:tcW w:w="3163" w:type="dxa"/>
            <w:tcBorders>
              <w:top w:val="nil"/>
              <w:left w:val="single" w:sz="4" w:space="0" w:color="auto"/>
              <w:bottom w:val="nil"/>
              <w:right w:val="nil"/>
            </w:tcBorders>
            <w:shd w:val="clear" w:color="auto" w:fill="auto"/>
            <w:noWrap/>
            <w:vAlign w:val="bottom"/>
            <w:hideMark/>
          </w:tcPr>
          <w:p w14:paraId="2CF5FF09"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Opioid Safety: Reducing Adverse Drug Effects Related to Opioids Implementation Guide</w:t>
            </w:r>
          </w:p>
        </w:tc>
        <w:tc>
          <w:tcPr>
            <w:tcW w:w="1717" w:type="dxa"/>
            <w:tcBorders>
              <w:top w:val="nil"/>
              <w:left w:val="single" w:sz="4" w:space="0" w:color="auto"/>
              <w:bottom w:val="nil"/>
              <w:right w:val="single" w:sz="4" w:space="0" w:color="auto"/>
            </w:tcBorders>
            <w:shd w:val="clear" w:color="auto" w:fill="auto"/>
            <w:noWrap/>
            <w:vAlign w:val="bottom"/>
            <w:hideMark/>
          </w:tcPr>
          <w:p w14:paraId="7445CCE4"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Society of Hospital Medicine</w:t>
            </w:r>
          </w:p>
        </w:tc>
        <w:tc>
          <w:tcPr>
            <w:tcW w:w="5735" w:type="dxa"/>
            <w:tcBorders>
              <w:top w:val="nil"/>
              <w:left w:val="nil"/>
              <w:bottom w:val="nil"/>
              <w:right w:val="single" w:sz="4" w:space="0" w:color="auto"/>
            </w:tcBorders>
            <w:shd w:val="clear" w:color="auto" w:fill="auto"/>
            <w:noWrap/>
            <w:vAlign w:val="bottom"/>
            <w:hideMark/>
          </w:tcPr>
          <w:p w14:paraId="34D231C0" w14:textId="77777777" w:rsidR="00D15FB6" w:rsidRPr="008A7C6B" w:rsidRDefault="00724D63" w:rsidP="008A7C6B">
            <w:pPr>
              <w:spacing w:after="0" w:line="240" w:lineRule="auto"/>
              <w:rPr>
                <w:rFonts w:eastAsia="Times New Roman" w:cstheme="minorHAnsi"/>
                <w:color w:val="0563C1"/>
                <w:sz w:val="20"/>
                <w:szCs w:val="20"/>
                <w:u w:val="single"/>
              </w:rPr>
            </w:pPr>
            <w:hyperlink r:id="rId22" w:history="1">
              <w:r w:rsidR="00D15FB6" w:rsidRPr="008A7C6B">
                <w:rPr>
                  <w:rFonts w:eastAsia="Times New Roman" w:cstheme="minorHAnsi"/>
                  <w:color w:val="0563C1"/>
                  <w:sz w:val="20"/>
                  <w:szCs w:val="20"/>
                  <w:u w:val="single"/>
                </w:rPr>
                <w:t>https://www.hospitalmedicine.org/clinical-topics/opioid-safety</w:t>
              </w:r>
            </w:hyperlink>
          </w:p>
        </w:tc>
        <w:tc>
          <w:tcPr>
            <w:tcW w:w="810" w:type="dxa"/>
            <w:tcBorders>
              <w:top w:val="nil"/>
              <w:left w:val="nil"/>
              <w:bottom w:val="nil"/>
              <w:right w:val="single" w:sz="4" w:space="0" w:color="auto"/>
            </w:tcBorders>
            <w:shd w:val="clear" w:color="auto" w:fill="auto"/>
            <w:noWrap/>
            <w:vAlign w:val="bottom"/>
            <w:hideMark/>
          </w:tcPr>
          <w:p w14:paraId="5E3CA113"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3,4</w:t>
            </w:r>
          </w:p>
        </w:tc>
        <w:tc>
          <w:tcPr>
            <w:tcW w:w="1525" w:type="dxa"/>
            <w:tcBorders>
              <w:top w:val="nil"/>
              <w:left w:val="nil"/>
              <w:bottom w:val="nil"/>
              <w:right w:val="single" w:sz="4" w:space="0" w:color="auto"/>
            </w:tcBorders>
            <w:shd w:val="clear" w:color="auto" w:fill="auto"/>
            <w:noWrap/>
            <w:vAlign w:val="bottom"/>
            <w:hideMark/>
          </w:tcPr>
          <w:p w14:paraId="2877A761" w14:textId="4413A72C"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Health</w:t>
            </w:r>
            <w:r>
              <w:rPr>
                <w:rFonts w:eastAsia="Times New Roman" w:cstheme="minorHAnsi"/>
                <w:color w:val="000000"/>
                <w:sz w:val="20"/>
                <w:szCs w:val="20"/>
              </w:rPr>
              <w:t xml:space="preserve"> </w:t>
            </w:r>
            <w:r w:rsidRPr="008A7C6B">
              <w:rPr>
                <w:rFonts w:eastAsia="Times New Roman" w:cstheme="minorHAnsi"/>
                <w:color w:val="000000"/>
                <w:sz w:val="20"/>
                <w:szCs w:val="20"/>
              </w:rPr>
              <w:t>care Administrator</w:t>
            </w:r>
            <w:r>
              <w:rPr>
                <w:rFonts w:eastAsia="Times New Roman" w:cstheme="minorHAnsi"/>
                <w:color w:val="000000"/>
                <w:sz w:val="20"/>
                <w:szCs w:val="20"/>
              </w:rPr>
              <w:t>s</w:t>
            </w:r>
          </w:p>
        </w:tc>
      </w:tr>
      <w:tr w:rsidR="00D15FB6" w:rsidRPr="00D15FB6" w14:paraId="6672407E" w14:textId="77777777" w:rsidTr="00D15FB6">
        <w:trPr>
          <w:trHeight w:val="288"/>
        </w:trPr>
        <w:tc>
          <w:tcPr>
            <w:tcW w:w="3163" w:type="dxa"/>
            <w:tcBorders>
              <w:top w:val="nil"/>
              <w:left w:val="single" w:sz="4" w:space="0" w:color="auto"/>
              <w:bottom w:val="nil"/>
              <w:right w:val="nil"/>
            </w:tcBorders>
            <w:shd w:val="clear" w:color="auto" w:fill="auto"/>
            <w:noWrap/>
            <w:vAlign w:val="bottom"/>
            <w:hideMark/>
          </w:tcPr>
          <w:p w14:paraId="39342F79"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Improving Pain Management for Hospitalized Patients</w:t>
            </w:r>
          </w:p>
        </w:tc>
        <w:tc>
          <w:tcPr>
            <w:tcW w:w="1717" w:type="dxa"/>
            <w:tcBorders>
              <w:top w:val="nil"/>
              <w:left w:val="single" w:sz="4" w:space="0" w:color="auto"/>
              <w:bottom w:val="nil"/>
              <w:right w:val="single" w:sz="4" w:space="0" w:color="auto"/>
            </w:tcBorders>
            <w:shd w:val="clear" w:color="auto" w:fill="auto"/>
            <w:noWrap/>
            <w:vAlign w:val="bottom"/>
            <w:hideMark/>
          </w:tcPr>
          <w:p w14:paraId="220E11CC"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Society of Hospital Medicine</w:t>
            </w:r>
          </w:p>
        </w:tc>
        <w:tc>
          <w:tcPr>
            <w:tcW w:w="5735" w:type="dxa"/>
            <w:tcBorders>
              <w:top w:val="nil"/>
              <w:left w:val="nil"/>
              <w:bottom w:val="nil"/>
              <w:right w:val="single" w:sz="4" w:space="0" w:color="auto"/>
            </w:tcBorders>
            <w:shd w:val="clear" w:color="auto" w:fill="auto"/>
            <w:noWrap/>
            <w:vAlign w:val="bottom"/>
            <w:hideMark/>
          </w:tcPr>
          <w:p w14:paraId="10CD749D" w14:textId="77777777" w:rsidR="00D15FB6" w:rsidRPr="008A7C6B" w:rsidRDefault="00724D63" w:rsidP="008A7C6B">
            <w:pPr>
              <w:spacing w:after="0" w:line="240" w:lineRule="auto"/>
              <w:rPr>
                <w:rFonts w:eastAsia="Times New Roman" w:cstheme="minorHAnsi"/>
                <w:color w:val="0563C1"/>
                <w:sz w:val="20"/>
                <w:szCs w:val="20"/>
                <w:u w:val="single"/>
              </w:rPr>
            </w:pPr>
            <w:hyperlink r:id="rId23" w:history="1">
              <w:r w:rsidR="00D15FB6" w:rsidRPr="008A7C6B">
                <w:rPr>
                  <w:rFonts w:eastAsia="Times New Roman" w:cstheme="minorHAnsi"/>
                  <w:color w:val="0563C1"/>
                  <w:sz w:val="20"/>
                  <w:szCs w:val="20"/>
                  <w:u w:val="single"/>
                </w:rPr>
                <w:t>https://www.hospitalmedicine.org/clinical-topics/pain-management/</w:t>
              </w:r>
            </w:hyperlink>
          </w:p>
        </w:tc>
        <w:tc>
          <w:tcPr>
            <w:tcW w:w="810" w:type="dxa"/>
            <w:tcBorders>
              <w:top w:val="nil"/>
              <w:left w:val="nil"/>
              <w:bottom w:val="nil"/>
              <w:right w:val="single" w:sz="4" w:space="0" w:color="auto"/>
            </w:tcBorders>
            <w:shd w:val="clear" w:color="auto" w:fill="auto"/>
            <w:noWrap/>
            <w:vAlign w:val="bottom"/>
            <w:hideMark/>
          </w:tcPr>
          <w:p w14:paraId="42136DB2"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1,2</w:t>
            </w:r>
          </w:p>
        </w:tc>
        <w:tc>
          <w:tcPr>
            <w:tcW w:w="1525" w:type="dxa"/>
            <w:tcBorders>
              <w:top w:val="nil"/>
              <w:left w:val="nil"/>
              <w:bottom w:val="nil"/>
              <w:right w:val="single" w:sz="4" w:space="0" w:color="auto"/>
            </w:tcBorders>
            <w:shd w:val="clear" w:color="auto" w:fill="auto"/>
            <w:noWrap/>
            <w:vAlign w:val="bottom"/>
            <w:hideMark/>
          </w:tcPr>
          <w:p w14:paraId="61DFEC1F" w14:textId="29913E66"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Health</w:t>
            </w:r>
            <w:r>
              <w:rPr>
                <w:rFonts w:eastAsia="Times New Roman" w:cstheme="minorHAnsi"/>
                <w:color w:val="000000"/>
                <w:sz w:val="20"/>
                <w:szCs w:val="20"/>
              </w:rPr>
              <w:t xml:space="preserve"> </w:t>
            </w:r>
            <w:r w:rsidRPr="008A7C6B">
              <w:rPr>
                <w:rFonts w:eastAsia="Times New Roman" w:cstheme="minorHAnsi"/>
                <w:color w:val="000000"/>
                <w:sz w:val="20"/>
                <w:szCs w:val="20"/>
              </w:rPr>
              <w:t>care Administrator</w:t>
            </w:r>
            <w:r>
              <w:rPr>
                <w:rFonts w:eastAsia="Times New Roman" w:cstheme="minorHAnsi"/>
                <w:color w:val="000000"/>
                <w:sz w:val="20"/>
                <w:szCs w:val="20"/>
              </w:rPr>
              <w:t>s</w:t>
            </w:r>
          </w:p>
        </w:tc>
      </w:tr>
      <w:tr w:rsidR="00D15FB6" w:rsidRPr="00D15FB6" w14:paraId="3B7D3B50" w14:textId="77777777" w:rsidTr="00D15FB6">
        <w:trPr>
          <w:trHeight w:val="288"/>
        </w:trPr>
        <w:tc>
          <w:tcPr>
            <w:tcW w:w="3163" w:type="dxa"/>
            <w:tcBorders>
              <w:top w:val="nil"/>
              <w:left w:val="single" w:sz="4" w:space="0" w:color="auto"/>
              <w:bottom w:val="nil"/>
              <w:right w:val="nil"/>
            </w:tcBorders>
            <w:shd w:val="clear" w:color="auto" w:fill="auto"/>
            <w:noWrap/>
            <w:vAlign w:val="bottom"/>
            <w:hideMark/>
          </w:tcPr>
          <w:p w14:paraId="48211CCE" w14:textId="58A0C2FC"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Six Building Blocks: A Team-Based Appr</w:t>
            </w:r>
            <w:r>
              <w:rPr>
                <w:rFonts w:eastAsia="Times New Roman" w:cstheme="minorHAnsi"/>
                <w:color w:val="000000"/>
                <w:sz w:val="20"/>
                <w:szCs w:val="20"/>
              </w:rPr>
              <w:t>o</w:t>
            </w:r>
            <w:r w:rsidRPr="008A7C6B">
              <w:rPr>
                <w:rFonts w:eastAsia="Times New Roman" w:cstheme="minorHAnsi"/>
                <w:color w:val="000000"/>
                <w:sz w:val="20"/>
                <w:szCs w:val="20"/>
              </w:rPr>
              <w:t>ach to Improving Opioid Management in Primary Care</w:t>
            </w:r>
          </w:p>
        </w:tc>
        <w:tc>
          <w:tcPr>
            <w:tcW w:w="1717" w:type="dxa"/>
            <w:tcBorders>
              <w:top w:val="nil"/>
              <w:left w:val="single" w:sz="4" w:space="0" w:color="auto"/>
              <w:bottom w:val="nil"/>
              <w:right w:val="single" w:sz="4" w:space="0" w:color="auto"/>
            </w:tcBorders>
            <w:shd w:val="clear" w:color="auto" w:fill="auto"/>
            <w:noWrap/>
            <w:vAlign w:val="bottom"/>
            <w:hideMark/>
          </w:tcPr>
          <w:p w14:paraId="395AEE6B"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Improvingopioidcare.org</w:t>
            </w:r>
          </w:p>
        </w:tc>
        <w:tc>
          <w:tcPr>
            <w:tcW w:w="5735" w:type="dxa"/>
            <w:tcBorders>
              <w:top w:val="nil"/>
              <w:left w:val="nil"/>
              <w:bottom w:val="nil"/>
              <w:right w:val="single" w:sz="4" w:space="0" w:color="auto"/>
            </w:tcBorders>
            <w:shd w:val="clear" w:color="auto" w:fill="auto"/>
            <w:noWrap/>
            <w:vAlign w:val="bottom"/>
            <w:hideMark/>
          </w:tcPr>
          <w:p w14:paraId="707941B4" w14:textId="77777777" w:rsidR="00D15FB6" w:rsidRPr="008A7C6B" w:rsidRDefault="00724D63" w:rsidP="008A7C6B">
            <w:pPr>
              <w:spacing w:after="0" w:line="240" w:lineRule="auto"/>
              <w:rPr>
                <w:rFonts w:eastAsia="Times New Roman" w:cstheme="minorHAnsi"/>
                <w:color w:val="0563C1"/>
                <w:sz w:val="20"/>
                <w:szCs w:val="20"/>
                <w:u w:val="single"/>
              </w:rPr>
            </w:pPr>
            <w:hyperlink r:id="rId24" w:history="1">
              <w:r w:rsidR="00D15FB6" w:rsidRPr="008A7C6B">
                <w:rPr>
                  <w:rFonts w:eastAsia="Times New Roman" w:cstheme="minorHAnsi"/>
                  <w:color w:val="0563C1"/>
                  <w:sz w:val="20"/>
                  <w:szCs w:val="20"/>
                  <w:u w:val="single"/>
                </w:rPr>
                <w:t>https://www.improvingopioidcare.org/</w:t>
              </w:r>
            </w:hyperlink>
          </w:p>
        </w:tc>
        <w:tc>
          <w:tcPr>
            <w:tcW w:w="810" w:type="dxa"/>
            <w:tcBorders>
              <w:top w:val="nil"/>
              <w:left w:val="nil"/>
              <w:bottom w:val="nil"/>
              <w:right w:val="single" w:sz="4" w:space="0" w:color="auto"/>
            </w:tcBorders>
            <w:shd w:val="clear" w:color="auto" w:fill="auto"/>
            <w:noWrap/>
            <w:vAlign w:val="bottom"/>
            <w:hideMark/>
          </w:tcPr>
          <w:p w14:paraId="3AF2956A" w14:textId="77777777"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1,3</w:t>
            </w:r>
          </w:p>
        </w:tc>
        <w:tc>
          <w:tcPr>
            <w:tcW w:w="1525" w:type="dxa"/>
            <w:tcBorders>
              <w:top w:val="nil"/>
              <w:left w:val="nil"/>
              <w:bottom w:val="nil"/>
              <w:right w:val="single" w:sz="4" w:space="0" w:color="auto"/>
            </w:tcBorders>
            <w:shd w:val="clear" w:color="auto" w:fill="auto"/>
            <w:noWrap/>
            <w:vAlign w:val="bottom"/>
            <w:hideMark/>
          </w:tcPr>
          <w:p w14:paraId="433DF8C3" w14:textId="3E49A023" w:rsidR="00D15FB6" w:rsidRPr="008A7C6B" w:rsidRDefault="00D15FB6" w:rsidP="008A7C6B">
            <w:pPr>
              <w:spacing w:after="0" w:line="240" w:lineRule="auto"/>
              <w:rPr>
                <w:rFonts w:eastAsia="Times New Roman" w:cstheme="minorHAnsi"/>
                <w:color w:val="000000"/>
                <w:sz w:val="20"/>
                <w:szCs w:val="20"/>
              </w:rPr>
            </w:pPr>
            <w:r w:rsidRPr="008A7C6B">
              <w:rPr>
                <w:rFonts w:eastAsia="Times New Roman" w:cstheme="minorHAnsi"/>
                <w:color w:val="000000"/>
                <w:sz w:val="20"/>
                <w:szCs w:val="20"/>
              </w:rPr>
              <w:t>Health</w:t>
            </w:r>
            <w:r>
              <w:rPr>
                <w:rFonts w:eastAsia="Times New Roman" w:cstheme="minorHAnsi"/>
                <w:color w:val="000000"/>
                <w:sz w:val="20"/>
                <w:szCs w:val="20"/>
              </w:rPr>
              <w:t xml:space="preserve"> </w:t>
            </w:r>
            <w:r w:rsidRPr="008A7C6B">
              <w:rPr>
                <w:rFonts w:eastAsia="Times New Roman" w:cstheme="minorHAnsi"/>
                <w:color w:val="000000"/>
                <w:sz w:val="20"/>
                <w:szCs w:val="20"/>
              </w:rPr>
              <w:t>care Administrator</w:t>
            </w:r>
            <w:r>
              <w:rPr>
                <w:rFonts w:eastAsia="Times New Roman" w:cstheme="minorHAnsi"/>
                <w:color w:val="000000"/>
                <w:sz w:val="20"/>
                <w:szCs w:val="20"/>
              </w:rPr>
              <w:t>s</w:t>
            </w:r>
            <w:r w:rsidRPr="008A7C6B">
              <w:rPr>
                <w:rFonts w:eastAsia="Times New Roman" w:cstheme="minorHAnsi"/>
                <w:color w:val="000000"/>
                <w:sz w:val="20"/>
                <w:szCs w:val="20"/>
              </w:rPr>
              <w:t>, Primary Care Clinicians</w:t>
            </w:r>
          </w:p>
        </w:tc>
      </w:tr>
    </w:tbl>
    <w:p w14:paraId="1C2D1076" w14:textId="41BE5E37" w:rsidR="00D15FB6" w:rsidRDefault="00D15FB6" w:rsidP="00D15FB6">
      <w:pPr>
        <w:pStyle w:val="EndnoteText"/>
        <w:ind w:left="720"/>
      </w:pPr>
    </w:p>
    <w:p w14:paraId="54585D98" w14:textId="092E4BF8" w:rsidR="00D15FB6" w:rsidRPr="00D15FB6" w:rsidRDefault="00D15FB6" w:rsidP="00D15FB6">
      <w:pPr>
        <w:pStyle w:val="EndnoteText"/>
        <w:rPr>
          <w:b/>
        </w:rPr>
      </w:pPr>
      <w:r w:rsidRPr="00D15FB6">
        <w:rPr>
          <w:b/>
        </w:rPr>
        <w:t>Selected Papers</w:t>
      </w:r>
    </w:p>
    <w:p w14:paraId="4F8E4788" w14:textId="77777777" w:rsidR="00D15FB6" w:rsidRDefault="00D15FB6" w:rsidP="00D15FB6">
      <w:pPr>
        <w:pStyle w:val="EndnoteText"/>
      </w:pPr>
    </w:p>
    <w:p w14:paraId="4C3826A6" w14:textId="0DB57A4E" w:rsidR="00B43FE1" w:rsidRPr="00B43FE1" w:rsidRDefault="00B43FE1" w:rsidP="00B43FE1">
      <w:pPr>
        <w:pStyle w:val="EndnoteText"/>
        <w:numPr>
          <w:ilvl w:val="0"/>
          <w:numId w:val="22"/>
        </w:numPr>
      </w:pPr>
      <w:r w:rsidRPr="00B43FE1">
        <w:t>Chou R et al. The effectiveness and risks of long-term opioid therapy for chronic pain: A systematic review for a National Institutes of Health Pathways to Prevention Workshop. Annals of Internal Medicine. 2015;162(4):276-286.</w:t>
      </w:r>
    </w:p>
    <w:p w14:paraId="212F89F2" w14:textId="3C66BBC2" w:rsidR="00B43FE1" w:rsidRPr="00B43FE1" w:rsidRDefault="00B43FE1" w:rsidP="00B43FE1">
      <w:pPr>
        <w:pStyle w:val="EndnoteText"/>
        <w:numPr>
          <w:ilvl w:val="0"/>
          <w:numId w:val="22"/>
        </w:numPr>
      </w:pPr>
      <w:r w:rsidRPr="00B43FE1">
        <w:t xml:space="preserve">Chaparro LE, </w:t>
      </w:r>
      <w:proofErr w:type="spellStart"/>
      <w:r w:rsidRPr="00B43FE1">
        <w:t>Furlan</w:t>
      </w:r>
      <w:proofErr w:type="spellEnd"/>
      <w:r w:rsidRPr="00B43FE1">
        <w:t xml:space="preserve"> AD, Deshpande A, Mallis-Gagnon A, Atlas S &amp; Turk DC. Opioids compared with placebo or other treatments for chronic low back pain: An update of the Cochrane review. Spine. 2014;39_7):556-563.</w:t>
      </w:r>
    </w:p>
    <w:p w14:paraId="37CBC203" w14:textId="7A085BA2" w:rsidR="00B43FE1" w:rsidRPr="00B43FE1" w:rsidRDefault="00B43FE1" w:rsidP="00B43FE1">
      <w:pPr>
        <w:pStyle w:val="ListParagraph"/>
        <w:numPr>
          <w:ilvl w:val="0"/>
          <w:numId w:val="22"/>
        </w:numPr>
        <w:autoSpaceDE w:val="0"/>
        <w:autoSpaceDN w:val="0"/>
        <w:adjustRightInd w:val="0"/>
        <w:spacing w:after="0" w:line="240" w:lineRule="auto"/>
        <w:rPr>
          <w:rFonts w:cs="TradeGothic-Light"/>
          <w:sz w:val="20"/>
          <w:szCs w:val="20"/>
        </w:rPr>
      </w:pPr>
      <w:r w:rsidRPr="00B43FE1">
        <w:rPr>
          <w:rFonts w:cs="TradeGothic-Light"/>
          <w:sz w:val="20"/>
          <w:szCs w:val="20"/>
        </w:rPr>
        <w:t>PDMP Center of Excellence at Brandeis University. COE Briefing: Mandating PDMP Participation by Medical Providers:</w:t>
      </w:r>
    </w:p>
    <w:p w14:paraId="1EDEB04E" w14:textId="77777777" w:rsidR="00B43FE1" w:rsidRPr="00B43FE1" w:rsidRDefault="00B43FE1" w:rsidP="00B43FE1">
      <w:pPr>
        <w:pStyle w:val="ListParagraph"/>
        <w:numPr>
          <w:ilvl w:val="0"/>
          <w:numId w:val="22"/>
        </w:numPr>
        <w:autoSpaceDE w:val="0"/>
        <w:autoSpaceDN w:val="0"/>
        <w:adjustRightInd w:val="0"/>
        <w:spacing w:after="0" w:line="240" w:lineRule="auto"/>
        <w:rPr>
          <w:rFonts w:cs="TradeGothic-Light"/>
          <w:sz w:val="20"/>
          <w:szCs w:val="20"/>
        </w:rPr>
      </w:pPr>
      <w:r w:rsidRPr="00B43FE1">
        <w:rPr>
          <w:rFonts w:cs="TradeGothic-Light"/>
          <w:sz w:val="20"/>
          <w:szCs w:val="20"/>
        </w:rPr>
        <w:t>Current Status and Experience in Selected States. Revised 2014. Available at: http://www.pdmpexcellence.org/sites/all/pdfs/</w:t>
      </w:r>
    </w:p>
    <w:p w14:paraId="601E5130" w14:textId="77777777" w:rsidR="00B43FE1" w:rsidRPr="00B43FE1" w:rsidRDefault="00B43FE1" w:rsidP="00B43FE1">
      <w:pPr>
        <w:pStyle w:val="EndnoteText"/>
        <w:numPr>
          <w:ilvl w:val="0"/>
          <w:numId w:val="22"/>
        </w:numPr>
      </w:pPr>
      <w:r w:rsidRPr="00B43FE1">
        <w:rPr>
          <w:rFonts w:cs="TradeGothic-Light"/>
        </w:rPr>
        <w:t>COE_briefing_mandates_2nd_rev.pdf.</w:t>
      </w:r>
    </w:p>
    <w:p w14:paraId="36147104" w14:textId="365BB58B" w:rsidR="00B43FE1" w:rsidRPr="00B43FE1" w:rsidRDefault="00B43FE1" w:rsidP="00B43FE1">
      <w:pPr>
        <w:pStyle w:val="EndnoteText"/>
        <w:numPr>
          <w:ilvl w:val="0"/>
          <w:numId w:val="22"/>
        </w:numPr>
      </w:pPr>
      <w:r w:rsidRPr="00B43FE1">
        <w:t xml:space="preserve">Alliance of Community Health Plans. Ensuring safe and appropriate prescription painkiller use: Kaiser Permanente Southern California. 2012. Available from: </w:t>
      </w:r>
      <w:hyperlink r:id="rId25" w:history="1">
        <w:r w:rsidRPr="00B43FE1">
          <w:rPr>
            <w:rStyle w:val="Hyperlink"/>
          </w:rPr>
          <w:t>http://www.achp.org/publications/ensuring-safe-and-appropriate-prescription-drug-use/</w:t>
        </w:r>
      </w:hyperlink>
    </w:p>
    <w:p w14:paraId="49406791" w14:textId="775053E9" w:rsidR="00B43FE1" w:rsidRPr="00B43FE1" w:rsidRDefault="00B43FE1" w:rsidP="00B43FE1">
      <w:pPr>
        <w:pStyle w:val="EndnoteText"/>
        <w:numPr>
          <w:ilvl w:val="0"/>
          <w:numId w:val="22"/>
        </w:numPr>
      </w:pPr>
      <w:r w:rsidRPr="00B43FE1">
        <w:t xml:space="preserve">Alliance of Community Health Plans. Ensuring safe and appropriate prescription painkiller use: Group Health Cooperative. 2012. Available from: </w:t>
      </w:r>
      <w:hyperlink r:id="rId26" w:history="1">
        <w:r w:rsidRPr="00B43FE1">
          <w:rPr>
            <w:rStyle w:val="Hyperlink"/>
          </w:rPr>
          <w:t>http://www.achp.org/publications/ensuring-safe-and-appropriate-prescription-drug-use/</w:t>
        </w:r>
      </w:hyperlink>
    </w:p>
    <w:p w14:paraId="46D1F998" w14:textId="7CAD1169" w:rsidR="00B43FE1" w:rsidRPr="00B43FE1" w:rsidRDefault="00B43FE1" w:rsidP="00B43FE1">
      <w:pPr>
        <w:pStyle w:val="EndnoteText"/>
        <w:numPr>
          <w:ilvl w:val="0"/>
          <w:numId w:val="22"/>
        </w:numPr>
      </w:pPr>
      <w:r w:rsidRPr="00B43FE1">
        <w:t xml:space="preserve">Franklin GM, Mai J, Turner J, Sullivan M, </w:t>
      </w:r>
      <w:proofErr w:type="spellStart"/>
      <w:r w:rsidRPr="00B43FE1">
        <w:t>Wickizer</w:t>
      </w:r>
      <w:proofErr w:type="spellEnd"/>
      <w:r w:rsidRPr="00B43FE1">
        <w:t xml:space="preserve"> T &amp; Fulton-Kehoe D. Bending the prescription opioid dosing and mortality curves: Impact of the Washington state opioid dosing guideline. American Journal of Industrial Medicine. 2011.</w:t>
      </w:r>
    </w:p>
    <w:p w14:paraId="006126D9" w14:textId="1196E502" w:rsidR="00B43FE1" w:rsidRPr="00B43FE1" w:rsidRDefault="00B43FE1" w:rsidP="00B43FE1">
      <w:pPr>
        <w:pStyle w:val="EndnoteText"/>
        <w:numPr>
          <w:ilvl w:val="0"/>
          <w:numId w:val="22"/>
        </w:numPr>
      </w:pPr>
      <w:r w:rsidRPr="00B43FE1">
        <w:t>Katz NP et al. Prescription opioid abuse: Challenges and opportunities for payers. American Journal of Managed Care. 2013;19_4):295-302.</w:t>
      </w:r>
    </w:p>
    <w:p w14:paraId="2A1BF227" w14:textId="71B3E2E4" w:rsidR="00B43FE1" w:rsidRPr="00B43FE1" w:rsidRDefault="00B43FE1" w:rsidP="00B43FE1">
      <w:pPr>
        <w:pStyle w:val="ListParagraph"/>
        <w:numPr>
          <w:ilvl w:val="0"/>
          <w:numId w:val="22"/>
        </w:numPr>
        <w:autoSpaceDE w:val="0"/>
        <w:autoSpaceDN w:val="0"/>
        <w:adjustRightInd w:val="0"/>
        <w:spacing w:after="0" w:line="240" w:lineRule="auto"/>
        <w:rPr>
          <w:rFonts w:cs="TradeGothic-Light"/>
          <w:sz w:val="20"/>
          <w:szCs w:val="20"/>
        </w:rPr>
      </w:pPr>
      <w:r w:rsidRPr="00B43FE1">
        <w:rPr>
          <w:rFonts w:cs="TradeGothic-Light"/>
          <w:sz w:val="20"/>
          <w:szCs w:val="20"/>
        </w:rPr>
        <w:lastRenderedPageBreak/>
        <w:t>PDMP Center of Excellence at Brandeis University. COE Briefing: Mandating PDMP Participation by Medical Providers:</w:t>
      </w:r>
    </w:p>
    <w:p w14:paraId="0D25992A" w14:textId="77777777" w:rsidR="00B43FE1" w:rsidRPr="00B43FE1" w:rsidRDefault="00B43FE1" w:rsidP="00B43FE1">
      <w:pPr>
        <w:pStyle w:val="ListParagraph"/>
        <w:numPr>
          <w:ilvl w:val="0"/>
          <w:numId w:val="22"/>
        </w:numPr>
        <w:autoSpaceDE w:val="0"/>
        <w:autoSpaceDN w:val="0"/>
        <w:adjustRightInd w:val="0"/>
        <w:spacing w:after="0" w:line="240" w:lineRule="auto"/>
        <w:rPr>
          <w:rFonts w:cs="TradeGothic-Light"/>
          <w:sz w:val="20"/>
          <w:szCs w:val="20"/>
        </w:rPr>
      </w:pPr>
      <w:r w:rsidRPr="00B43FE1">
        <w:rPr>
          <w:rFonts w:cs="TradeGothic-Light"/>
          <w:sz w:val="20"/>
          <w:szCs w:val="20"/>
        </w:rPr>
        <w:t>Current Status and Experience in Selected States. Revised 2014. Available at: http://www.pdmpexcellence.org/sites/all/pdfs/</w:t>
      </w:r>
    </w:p>
    <w:p w14:paraId="76719DB2" w14:textId="77777777" w:rsidR="00B43FE1" w:rsidRPr="00B43FE1" w:rsidRDefault="00B43FE1" w:rsidP="00B43FE1">
      <w:pPr>
        <w:pStyle w:val="EndnoteText"/>
        <w:numPr>
          <w:ilvl w:val="0"/>
          <w:numId w:val="22"/>
        </w:numPr>
      </w:pPr>
      <w:r w:rsidRPr="00B43FE1">
        <w:rPr>
          <w:rFonts w:cs="TradeGothic-Light"/>
        </w:rPr>
        <w:t>COE_briefing_mandates_2nd_rev.pdf.</w:t>
      </w:r>
    </w:p>
    <w:p w14:paraId="7FBBB3C4" w14:textId="2CE87E3F" w:rsidR="00B43FE1" w:rsidRPr="00B43FE1" w:rsidRDefault="00B43FE1" w:rsidP="00B43FE1">
      <w:pPr>
        <w:pStyle w:val="EndnoteText"/>
        <w:numPr>
          <w:ilvl w:val="0"/>
          <w:numId w:val="22"/>
        </w:numPr>
      </w:pPr>
      <w:r w:rsidRPr="00B43FE1">
        <w:t>Volkow ND &amp; McLellan TA. Curtailing diversion and abuse of opioid analgesics without jeopardizing pain treatment. JAMA. 2011;305(13):1346-1347.</w:t>
      </w:r>
    </w:p>
    <w:p w14:paraId="5EEC5B04" w14:textId="261FD72C" w:rsidR="00B43FE1" w:rsidRPr="00B43FE1" w:rsidRDefault="00B43FE1" w:rsidP="00B43FE1">
      <w:pPr>
        <w:pStyle w:val="EndnoteText"/>
        <w:numPr>
          <w:ilvl w:val="0"/>
          <w:numId w:val="22"/>
        </w:numPr>
      </w:pPr>
      <w:r w:rsidRPr="00B43FE1">
        <w:t xml:space="preserve">Hall AJ, Logan JE, </w:t>
      </w:r>
      <w:proofErr w:type="spellStart"/>
      <w:r w:rsidRPr="00B43FE1">
        <w:t>Toblin</w:t>
      </w:r>
      <w:proofErr w:type="spellEnd"/>
      <w:r w:rsidRPr="00B43FE1">
        <w:t xml:space="preserve"> RL, et al.  Patterns of abuse among unintentional pharmaceutical overdose fatalities. JAMA. 2008;300(22):2613-2620.</w:t>
      </w:r>
    </w:p>
    <w:p w14:paraId="2C6C8930" w14:textId="2C811A8D" w:rsidR="00B43FE1" w:rsidRPr="00B43FE1" w:rsidRDefault="00B43FE1" w:rsidP="00B43FE1">
      <w:pPr>
        <w:pStyle w:val="EndnoteText"/>
        <w:numPr>
          <w:ilvl w:val="0"/>
          <w:numId w:val="22"/>
        </w:numPr>
      </w:pPr>
      <w:proofErr w:type="spellStart"/>
      <w:r w:rsidRPr="00B43FE1">
        <w:t>Inciardi</w:t>
      </w:r>
      <w:proofErr w:type="spellEnd"/>
      <w:r w:rsidRPr="00B43FE1">
        <w:t xml:space="preserve"> JA, Surratt HL, Cicero TJ &amp; Beard RA. Prescription opioid abuse and diversion in an urban community: The results of an </w:t>
      </w:r>
      <w:proofErr w:type="spellStart"/>
      <w:r w:rsidRPr="00B43FE1">
        <w:t>ultrarapid</w:t>
      </w:r>
      <w:proofErr w:type="spellEnd"/>
      <w:r w:rsidRPr="00B43FE1">
        <w:t xml:space="preserve"> assessment. Pain Medicine. 2009;10(3):537-548.</w:t>
      </w:r>
    </w:p>
    <w:p w14:paraId="5AD7BD05" w14:textId="28195D6B" w:rsidR="00B43FE1" w:rsidRPr="00B43FE1" w:rsidRDefault="00B43FE1" w:rsidP="00B43FE1">
      <w:pPr>
        <w:pStyle w:val="EndnoteText"/>
        <w:numPr>
          <w:ilvl w:val="0"/>
          <w:numId w:val="22"/>
        </w:numPr>
      </w:pPr>
      <w:proofErr w:type="spellStart"/>
      <w:r w:rsidRPr="00B43FE1">
        <w:t>Seehusen</w:t>
      </w:r>
      <w:proofErr w:type="spellEnd"/>
      <w:r w:rsidRPr="00B43FE1">
        <w:t xml:space="preserve"> DA &amp; Edwards J. Patient practices and beliefs concerning disposal of medications. Journal of the American Board of Family medicine. 2006;19(6):542-547.</w:t>
      </w:r>
    </w:p>
    <w:p w14:paraId="217B46B4" w14:textId="2CF00E85" w:rsidR="00B43FE1" w:rsidRPr="00B43FE1" w:rsidRDefault="00724D63" w:rsidP="00B43FE1">
      <w:pPr>
        <w:pStyle w:val="EndnoteText"/>
        <w:numPr>
          <w:ilvl w:val="0"/>
          <w:numId w:val="22"/>
        </w:numPr>
      </w:pPr>
      <w:hyperlink r:id="rId27" w:history="1">
        <w:r w:rsidR="00B43FE1" w:rsidRPr="00B43FE1">
          <w:rPr>
            <w:rStyle w:val="Hyperlink"/>
          </w:rPr>
          <w:t>http://whatworksforhealth.wisc.edu/program.php?t1=21&amp;t2=13&amp;t3=38&amp;id=581</w:t>
        </w:r>
      </w:hyperlink>
    </w:p>
    <w:p w14:paraId="660440E0" w14:textId="7489F975" w:rsidR="00B43FE1" w:rsidRPr="00B43FE1" w:rsidRDefault="00B43FE1" w:rsidP="00B43FE1">
      <w:pPr>
        <w:pStyle w:val="EndnoteText"/>
        <w:numPr>
          <w:ilvl w:val="0"/>
          <w:numId w:val="22"/>
        </w:numPr>
      </w:pPr>
      <w:r w:rsidRPr="00B43FE1">
        <w:t xml:space="preserve">Simmons TA. Drug take-back programs: Safe disposal of unused, expired, or unwanted medications in North Carolina. Prepared for the Coastal Coalition for Substance Abuse Prevention, </w:t>
      </w:r>
      <w:proofErr w:type="gramStart"/>
      <w:r w:rsidRPr="00B43FE1">
        <w:t>October,</w:t>
      </w:r>
      <w:proofErr w:type="gramEnd"/>
      <w:r w:rsidRPr="00B43FE1">
        <w:t xml:space="preserve"> 2010. Available from: </w:t>
      </w:r>
      <w:hyperlink r:id="rId28" w:history="1">
        <w:r w:rsidRPr="00B43FE1">
          <w:rPr>
            <w:rStyle w:val="Hyperlink"/>
          </w:rPr>
          <w:t>http://www.ncdoi.com/OSFM/SafeKids/Documents/OMCWhitePaper.pdf</w:t>
        </w:r>
      </w:hyperlink>
    </w:p>
    <w:p w14:paraId="278EFF77" w14:textId="77777777" w:rsidR="00B43FE1" w:rsidRPr="00B43FE1" w:rsidRDefault="00B43FE1" w:rsidP="00B43FE1">
      <w:pPr>
        <w:pStyle w:val="EndnoteText"/>
        <w:numPr>
          <w:ilvl w:val="0"/>
          <w:numId w:val="22"/>
        </w:numPr>
      </w:pPr>
      <w:r w:rsidRPr="00B43FE1">
        <w:t>Gore et al. 2012</w:t>
      </w:r>
    </w:p>
    <w:p w14:paraId="5CB4BFC7" w14:textId="5B2B4F53" w:rsidR="00B43FE1" w:rsidRPr="00B43FE1" w:rsidRDefault="00B43FE1" w:rsidP="00B43FE1">
      <w:pPr>
        <w:pStyle w:val="EndnoteText"/>
        <w:numPr>
          <w:ilvl w:val="0"/>
          <w:numId w:val="22"/>
        </w:numPr>
      </w:pPr>
      <w:proofErr w:type="spellStart"/>
      <w:r w:rsidRPr="00B43FE1">
        <w:t>Edlund</w:t>
      </w:r>
      <w:proofErr w:type="spellEnd"/>
      <w:r w:rsidRPr="00B43FE1">
        <w:t xml:space="preserve"> MH, </w:t>
      </w:r>
      <w:proofErr w:type="spellStart"/>
      <w:r w:rsidRPr="00B43FE1">
        <w:t>Steffick</w:t>
      </w:r>
      <w:proofErr w:type="spellEnd"/>
      <w:r w:rsidRPr="00B43FE1">
        <w:t xml:space="preserve"> D, Hudson T, Harris KM &amp; Sullivan M. Risk factors for clinically recognized opioid abuse and dependence among veterans using opioids for chronic non-cancer pain. Pain. 2007;129(3):355-362.</w:t>
      </w:r>
    </w:p>
    <w:p w14:paraId="1D2E277C" w14:textId="64765CB2" w:rsidR="00B43FE1" w:rsidRPr="00B43FE1" w:rsidRDefault="00B43FE1" w:rsidP="00B43FE1">
      <w:pPr>
        <w:pStyle w:val="EndnoteText"/>
        <w:numPr>
          <w:ilvl w:val="0"/>
          <w:numId w:val="22"/>
        </w:numPr>
      </w:pPr>
      <w:r w:rsidRPr="00B43FE1">
        <w:t>Webster LR &amp; Webster RM. Predicting aberrant behaviors in opioid-treated patients: Preliminary validation of the opioid risk tool. Pain Medicine. 2005;6(6):432-442.</w:t>
      </w:r>
    </w:p>
    <w:p w14:paraId="0EAD92FF" w14:textId="3D56CF3E" w:rsidR="00B43FE1" w:rsidRPr="00B43FE1" w:rsidRDefault="00B43FE1" w:rsidP="00B43FE1">
      <w:pPr>
        <w:pStyle w:val="EndnoteText"/>
        <w:numPr>
          <w:ilvl w:val="0"/>
          <w:numId w:val="22"/>
        </w:numPr>
      </w:pPr>
      <w:r w:rsidRPr="00B43FE1">
        <w:t xml:space="preserve">Hwang CS, Turner LW, </w:t>
      </w:r>
      <w:proofErr w:type="spellStart"/>
      <w:r w:rsidRPr="00B43FE1">
        <w:t>Kruszewski</w:t>
      </w:r>
      <w:proofErr w:type="spellEnd"/>
      <w:r w:rsidRPr="00B43FE1">
        <w:t xml:space="preserve"> SP, </w:t>
      </w:r>
      <w:proofErr w:type="spellStart"/>
      <w:r w:rsidRPr="00B43FE1">
        <w:t>Kolodny</w:t>
      </w:r>
      <w:proofErr w:type="spellEnd"/>
      <w:r w:rsidRPr="00B43FE1">
        <w:t xml:space="preserve"> A &amp; Alexander GC. Primary care physicians’ knowledge and attitudes regarding prescription opioid abuse and diversion. Clinical Journal of Pain. 2015.</w:t>
      </w:r>
    </w:p>
    <w:p w14:paraId="33ECF709" w14:textId="6BFAE225" w:rsidR="00B43FE1" w:rsidRPr="00B43FE1" w:rsidRDefault="00B43FE1" w:rsidP="00B43FE1">
      <w:pPr>
        <w:pStyle w:val="EndnoteText"/>
        <w:numPr>
          <w:ilvl w:val="0"/>
          <w:numId w:val="22"/>
        </w:numPr>
      </w:pPr>
      <w:proofErr w:type="spellStart"/>
      <w:r w:rsidRPr="00B43FE1">
        <w:t>Kanwalijeet</w:t>
      </w:r>
      <w:proofErr w:type="spellEnd"/>
      <w:r w:rsidRPr="00B43FE1">
        <w:t xml:space="preserve"> JSA et al. Tolerance and withdrawal from prolonged opioid use in critically ill children. Pediatrics. 2010;125(5</w:t>
      </w:r>
      <w:proofErr w:type="gramStart"/>
      <w:r w:rsidRPr="00B43FE1">
        <w:t>):e</w:t>
      </w:r>
      <w:proofErr w:type="gramEnd"/>
      <w:r w:rsidRPr="00B43FE1">
        <w:t>1208-1225.</w:t>
      </w:r>
    </w:p>
    <w:p w14:paraId="24CDE92A" w14:textId="4EB5CF92" w:rsidR="00B43FE1" w:rsidRPr="00B43FE1" w:rsidRDefault="00B43FE1" w:rsidP="00B43FE1">
      <w:pPr>
        <w:pStyle w:val="EndnoteText"/>
        <w:numPr>
          <w:ilvl w:val="0"/>
          <w:numId w:val="22"/>
        </w:numPr>
      </w:pPr>
      <w:r w:rsidRPr="00B43FE1">
        <w:t>Alford DP et al. SCOPE of pain: An evaluation of an opioid risk evaluation and mitigation strategy continuing education program. Pain Medicine. 2015.</w:t>
      </w:r>
    </w:p>
    <w:p w14:paraId="0A76C262" w14:textId="2FE8E843" w:rsidR="00B43FE1" w:rsidRPr="00B43FE1" w:rsidRDefault="00B43FE1" w:rsidP="00B43FE1">
      <w:pPr>
        <w:pStyle w:val="EndnoteText"/>
        <w:numPr>
          <w:ilvl w:val="0"/>
          <w:numId w:val="22"/>
        </w:numPr>
      </w:pPr>
      <w:proofErr w:type="spellStart"/>
      <w:r w:rsidRPr="00B43FE1">
        <w:t>Veliz</w:t>
      </w:r>
      <w:proofErr w:type="spellEnd"/>
      <w:r w:rsidRPr="00B43FE1">
        <w:t xml:space="preserve"> PT, Boyd C &amp; McCabe SE. Playing through pain: Sports participation and nonmedical use of opioid medications among adolescents. American Journal of Public Health. 2013;103(5):28-30.</w:t>
      </w:r>
    </w:p>
    <w:p w14:paraId="43497134" w14:textId="61846ECA" w:rsidR="00B43FE1" w:rsidRPr="00B43FE1" w:rsidRDefault="00B43FE1" w:rsidP="00B43FE1">
      <w:pPr>
        <w:pStyle w:val="EndnoteText"/>
        <w:numPr>
          <w:ilvl w:val="0"/>
          <w:numId w:val="22"/>
        </w:numPr>
      </w:pPr>
      <w:r w:rsidRPr="00B43FE1">
        <w:t xml:space="preserve">West SL &amp; O’Neal KK. Project D.A.R.E. outcome effectiveness revisited. American Journal of Public Health. </w:t>
      </w:r>
      <w:proofErr w:type="gramStart"/>
      <w:r w:rsidRPr="00B43FE1">
        <w:t>2004;94:1027</w:t>
      </w:r>
      <w:proofErr w:type="gramEnd"/>
      <w:r w:rsidRPr="00B43FE1">
        <w:t>-1029.</w:t>
      </w:r>
    </w:p>
    <w:p w14:paraId="7388B519" w14:textId="538F4E96" w:rsidR="00B43FE1" w:rsidRPr="00B43FE1" w:rsidRDefault="00B43FE1" w:rsidP="00B43FE1">
      <w:pPr>
        <w:pStyle w:val="EndnoteText"/>
        <w:numPr>
          <w:ilvl w:val="0"/>
          <w:numId w:val="22"/>
        </w:numPr>
      </w:pPr>
      <w:r w:rsidRPr="00B43FE1">
        <w:t xml:space="preserve">Suttner J, Lovett AW &amp; </w:t>
      </w:r>
      <w:proofErr w:type="spellStart"/>
      <w:r w:rsidRPr="00B43FE1">
        <w:t>Vernachio</w:t>
      </w:r>
      <w:proofErr w:type="spellEnd"/>
      <w:r w:rsidRPr="00B43FE1">
        <w:t xml:space="preserve"> K. Best practices in tapering methods in patients undergoing opioid therapy. Advances in Pharmacology and Pharmacy. 2013;1(2):42-57.</w:t>
      </w:r>
    </w:p>
    <w:p w14:paraId="5E987EC9" w14:textId="4FF44B61" w:rsidR="00B43FE1" w:rsidRPr="00B43FE1" w:rsidRDefault="00B43FE1" w:rsidP="00B43FE1">
      <w:pPr>
        <w:pStyle w:val="EndnoteText"/>
        <w:numPr>
          <w:ilvl w:val="0"/>
          <w:numId w:val="22"/>
        </w:numPr>
      </w:pPr>
      <w:r w:rsidRPr="00B43FE1">
        <w:t xml:space="preserve">Lee M, Silverman S, Hansen H, Patel V &amp; </w:t>
      </w:r>
      <w:proofErr w:type="spellStart"/>
      <w:r w:rsidRPr="00B43FE1">
        <w:t>Manchikanti</w:t>
      </w:r>
      <w:proofErr w:type="spellEnd"/>
      <w:r w:rsidRPr="00B43FE1">
        <w:t xml:space="preserve"> L. A comprehensive review of opioid-induced hyperalgesia. Pain Physician. </w:t>
      </w:r>
      <w:proofErr w:type="gramStart"/>
      <w:r w:rsidRPr="00B43FE1">
        <w:t>2011;14:145</w:t>
      </w:r>
      <w:proofErr w:type="gramEnd"/>
      <w:r w:rsidRPr="00B43FE1">
        <w:t>-161.</w:t>
      </w:r>
    </w:p>
    <w:p w14:paraId="1B44C4DB" w14:textId="1A1C7F60" w:rsidR="00B43FE1" w:rsidRPr="00B43FE1" w:rsidRDefault="00B43FE1" w:rsidP="00B43FE1">
      <w:pPr>
        <w:pStyle w:val="EndnoteText"/>
        <w:numPr>
          <w:ilvl w:val="0"/>
          <w:numId w:val="22"/>
        </w:numPr>
      </w:pPr>
      <w:r w:rsidRPr="00B43FE1">
        <w:t xml:space="preserve">Effectiveness of policy of using increased access to treatment to reduce crime was documented in 1970’s by Dr. Jerome Jaffe as described in Michael Massing’s book “The Fix.” Podcast from April 2016 is available at </w:t>
      </w:r>
      <w:hyperlink r:id="rId29" w:history="1">
        <w:r w:rsidRPr="00B43FE1">
          <w:rPr>
            <w:rStyle w:val="Hyperlink"/>
          </w:rPr>
          <w:t>https://www.nixonfoundation.org/2016/04/weekly-podcast-michael-massing-on-nixons-drug-policy/</w:t>
        </w:r>
      </w:hyperlink>
    </w:p>
    <w:p w14:paraId="3840C540" w14:textId="441E85F4" w:rsidR="00B43FE1" w:rsidRPr="00B43FE1" w:rsidRDefault="00B43FE1" w:rsidP="00B43FE1">
      <w:pPr>
        <w:pStyle w:val="EndnoteText"/>
        <w:numPr>
          <w:ilvl w:val="0"/>
          <w:numId w:val="22"/>
        </w:numPr>
      </w:pPr>
      <w:proofErr w:type="spellStart"/>
      <w:r w:rsidRPr="00B43FE1">
        <w:t>Boscarino</w:t>
      </w:r>
      <w:proofErr w:type="spellEnd"/>
      <w:r w:rsidRPr="00B43FE1">
        <w:t xml:space="preserve"> JA, </w:t>
      </w:r>
      <w:proofErr w:type="spellStart"/>
      <w:r w:rsidRPr="00B43FE1">
        <w:t>Rukstalis</w:t>
      </w:r>
      <w:proofErr w:type="spellEnd"/>
      <w:r w:rsidRPr="00B43FE1">
        <w:t xml:space="preserve"> M, Hoffman SN, Han JJ, </w:t>
      </w:r>
      <w:proofErr w:type="spellStart"/>
      <w:r w:rsidRPr="00B43FE1">
        <w:t>Erlich</w:t>
      </w:r>
      <w:proofErr w:type="spellEnd"/>
      <w:r w:rsidRPr="00B43FE1">
        <w:t xml:space="preserve"> PM, Gerhard GS &amp; Stewart WF. Risk factors for drug dependence among outpatients on opioid therapy in a large US healthcare system. Addiction. 2010;105(10):1776-1782.</w:t>
      </w:r>
    </w:p>
    <w:p w14:paraId="27DBEADD" w14:textId="11BF664E" w:rsidR="00B43FE1" w:rsidRPr="00B43FE1" w:rsidRDefault="00B43FE1" w:rsidP="00B43FE1">
      <w:pPr>
        <w:pStyle w:val="EndnoteText"/>
        <w:numPr>
          <w:ilvl w:val="0"/>
          <w:numId w:val="22"/>
        </w:numPr>
      </w:pPr>
      <w:r w:rsidRPr="00B43FE1">
        <w:t xml:space="preserve">Christo PJ et al. Urine drug testing in chronic pain. Pain Physician. </w:t>
      </w:r>
      <w:proofErr w:type="gramStart"/>
      <w:r w:rsidRPr="00B43FE1">
        <w:t>2011;14:123</w:t>
      </w:r>
      <w:proofErr w:type="gramEnd"/>
      <w:r w:rsidRPr="00B43FE1">
        <w:t>-143.</w:t>
      </w:r>
    </w:p>
    <w:p w14:paraId="3ACDE61E" w14:textId="6C00EB32" w:rsidR="00B43FE1" w:rsidRPr="00B43FE1" w:rsidRDefault="00B43FE1" w:rsidP="00B43FE1">
      <w:pPr>
        <w:pStyle w:val="EndnoteText"/>
        <w:numPr>
          <w:ilvl w:val="0"/>
          <w:numId w:val="22"/>
        </w:numPr>
      </w:pPr>
      <w:r w:rsidRPr="00B43FE1">
        <w:t xml:space="preserve">Butler SF, </w:t>
      </w:r>
      <w:proofErr w:type="spellStart"/>
      <w:r w:rsidRPr="00B43FE1">
        <w:t>Budman</w:t>
      </w:r>
      <w:proofErr w:type="spellEnd"/>
      <w:r w:rsidRPr="00B43FE1">
        <w:t xml:space="preserve"> SH, Fernandez KC, Houle B, Benoit C, Katz N &amp; Jamison RN. Development and validation of the current opioid misuse measure. Pain. 2007;130(1-2):144-156.</w:t>
      </w:r>
    </w:p>
    <w:p w14:paraId="0801F1D5" w14:textId="25229739" w:rsidR="00B43FE1" w:rsidRPr="00B43FE1" w:rsidRDefault="00724D63" w:rsidP="00B43FE1">
      <w:pPr>
        <w:pStyle w:val="EndnoteText"/>
        <w:numPr>
          <w:ilvl w:val="0"/>
          <w:numId w:val="22"/>
        </w:numPr>
      </w:pPr>
      <w:hyperlink r:id="rId30" w:history="1">
        <w:r w:rsidR="00B43FE1" w:rsidRPr="00B43FE1">
          <w:rPr>
            <w:rStyle w:val="Hyperlink"/>
          </w:rPr>
          <w:t>http://pcssmat.org/wp-content/uploads/2014/02/5B-DSM-5-Opioid-Use-Disorder-Diagnostic-Criteria.pdf</w:t>
        </w:r>
      </w:hyperlink>
    </w:p>
    <w:p w14:paraId="4DA71F31" w14:textId="782F1D5E" w:rsidR="00B43FE1" w:rsidRPr="00B43FE1" w:rsidRDefault="00B43FE1" w:rsidP="00B43FE1">
      <w:pPr>
        <w:pStyle w:val="EndnoteText"/>
        <w:numPr>
          <w:ilvl w:val="0"/>
          <w:numId w:val="22"/>
        </w:numPr>
      </w:pPr>
      <w:r w:rsidRPr="00B43FE1">
        <w:t>News articles from New Jersey, New Hampshire, Alaska, Massachusetts, among others</w:t>
      </w:r>
    </w:p>
    <w:p w14:paraId="1F647817" w14:textId="3EA253CA" w:rsidR="00B43FE1" w:rsidRPr="00B43FE1" w:rsidRDefault="00B43FE1" w:rsidP="00B43FE1">
      <w:pPr>
        <w:pStyle w:val="EndnoteText"/>
        <w:numPr>
          <w:ilvl w:val="0"/>
          <w:numId w:val="22"/>
        </w:numPr>
      </w:pPr>
      <w:proofErr w:type="spellStart"/>
      <w:r w:rsidRPr="00B43FE1">
        <w:lastRenderedPageBreak/>
        <w:t>Redko</w:t>
      </w:r>
      <w:proofErr w:type="spellEnd"/>
      <w:r w:rsidRPr="00B43FE1">
        <w:t xml:space="preserve"> C, Rapp RC &amp; Carlson RG. Waiting time as a barrier to treatment entry: Perceptions of substance users. Journal of Drug Issues. 2006;36(4):831-852.</w:t>
      </w:r>
    </w:p>
    <w:p w14:paraId="6C5FC34C" w14:textId="4CB34CDF" w:rsidR="00B43FE1" w:rsidRPr="00B43FE1" w:rsidRDefault="00B43FE1" w:rsidP="00B43FE1">
      <w:pPr>
        <w:pStyle w:val="ListParagraph"/>
        <w:numPr>
          <w:ilvl w:val="0"/>
          <w:numId w:val="22"/>
        </w:numPr>
        <w:autoSpaceDE w:val="0"/>
        <w:autoSpaceDN w:val="0"/>
        <w:adjustRightInd w:val="0"/>
        <w:spacing w:after="0" w:line="240" w:lineRule="auto"/>
        <w:rPr>
          <w:rFonts w:cs="TradeGothic-Light"/>
          <w:sz w:val="20"/>
          <w:szCs w:val="20"/>
        </w:rPr>
      </w:pPr>
      <w:r w:rsidRPr="00B43FE1">
        <w:rPr>
          <w:rFonts w:cs="TradeGothic-Light"/>
          <w:sz w:val="20"/>
          <w:szCs w:val="20"/>
        </w:rPr>
        <w:t xml:space="preserve">Volkow ND, Frieden TR, Hyde PS, Cha SS. Medication-Assisted Therapies — Tackling the Opioid-Overdose Epidemic. New England Journal of Medicine. </w:t>
      </w:r>
      <w:proofErr w:type="gramStart"/>
      <w:r w:rsidRPr="00B43FE1">
        <w:rPr>
          <w:rFonts w:cs="TradeGothic-Light"/>
          <w:sz w:val="20"/>
          <w:szCs w:val="20"/>
        </w:rPr>
        <w:t>2014;370:2063</w:t>
      </w:r>
      <w:proofErr w:type="gramEnd"/>
      <w:r w:rsidRPr="00B43FE1">
        <w:rPr>
          <w:rFonts w:cs="TradeGothic-Light"/>
          <w:sz w:val="20"/>
          <w:szCs w:val="20"/>
        </w:rPr>
        <w:t>-2066.</w:t>
      </w:r>
    </w:p>
    <w:p w14:paraId="30D43C9C" w14:textId="1598DFBB" w:rsidR="00B43FE1" w:rsidRPr="00B43FE1" w:rsidRDefault="00724D63" w:rsidP="00B43FE1">
      <w:pPr>
        <w:pStyle w:val="EndnoteText"/>
        <w:numPr>
          <w:ilvl w:val="0"/>
          <w:numId w:val="22"/>
        </w:numPr>
      </w:pPr>
      <w:hyperlink r:id="rId31" w:history="1">
        <w:r w:rsidR="00B43FE1" w:rsidRPr="00B43FE1">
          <w:rPr>
            <w:rStyle w:val="Hyperlink"/>
          </w:rPr>
          <w:t>http://www.samhsa.gov/data/sites/default/files/NSDUH-SR200-RecoveryMonth-2014/NSDUH-SR200-RecoveryMonth-2014.htm</w:t>
        </w:r>
      </w:hyperlink>
    </w:p>
    <w:p w14:paraId="59260C34" w14:textId="3763D5AE" w:rsidR="00B43FE1" w:rsidRPr="00B43FE1" w:rsidRDefault="00B43FE1" w:rsidP="00B43FE1">
      <w:pPr>
        <w:pStyle w:val="EndnoteText"/>
        <w:numPr>
          <w:ilvl w:val="0"/>
          <w:numId w:val="22"/>
        </w:numPr>
      </w:pPr>
      <w:r w:rsidRPr="00B43FE1">
        <w:t>Shah S &amp; Diwan S. Methadone: Does stigma play a role as a barrier to treatment of chronic pain? Pain Physician. 2010;13(3):289-293.</w:t>
      </w:r>
    </w:p>
    <w:p w14:paraId="23AF176F" w14:textId="596EF823" w:rsidR="00B43FE1" w:rsidRPr="00B43FE1" w:rsidRDefault="00B43FE1" w:rsidP="00B43FE1">
      <w:pPr>
        <w:pStyle w:val="EndnoteText"/>
        <w:numPr>
          <w:ilvl w:val="0"/>
          <w:numId w:val="22"/>
        </w:numPr>
      </w:pPr>
      <w:r w:rsidRPr="00B43FE1">
        <w:t>Baltimore Substance Abuse Systems, Inc. Clinical guidelines for buprenorphine treatment of opioid dependence in the Baltimore buprenorphine initiative. 2013.</w:t>
      </w:r>
    </w:p>
    <w:p w14:paraId="45A28392" w14:textId="15F45D78" w:rsidR="00B43FE1" w:rsidRPr="00B43FE1" w:rsidRDefault="00B43FE1" w:rsidP="00B43FE1">
      <w:pPr>
        <w:pStyle w:val="ListParagraph"/>
        <w:numPr>
          <w:ilvl w:val="0"/>
          <w:numId w:val="22"/>
        </w:numPr>
        <w:autoSpaceDE w:val="0"/>
        <w:autoSpaceDN w:val="0"/>
        <w:adjustRightInd w:val="0"/>
        <w:spacing w:after="0" w:line="240" w:lineRule="auto"/>
        <w:rPr>
          <w:rFonts w:cs="TradeGothic-Light"/>
          <w:sz w:val="20"/>
          <w:szCs w:val="20"/>
        </w:rPr>
      </w:pPr>
      <w:r w:rsidRPr="00B43FE1">
        <w:rPr>
          <w:rFonts w:cs="TradeGothic-Light"/>
          <w:sz w:val="20"/>
          <w:szCs w:val="20"/>
        </w:rPr>
        <w:t xml:space="preserve">Knudsen HK, Abraham AJ, Roman PM. Adoption and Implementation of Medications in Addiction Treatment Programs. Journal of Addict Med. </w:t>
      </w:r>
      <w:proofErr w:type="gramStart"/>
      <w:r w:rsidRPr="00B43FE1">
        <w:rPr>
          <w:rFonts w:cs="TradeGothic-Light"/>
          <w:sz w:val="20"/>
          <w:szCs w:val="20"/>
        </w:rPr>
        <w:t>2011;5:21</w:t>
      </w:r>
      <w:proofErr w:type="gramEnd"/>
      <w:r w:rsidRPr="00B43FE1">
        <w:rPr>
          <w:rFonts w:cs="TradeGothic-Light"/>
          <w:sz w:val="20"/>
          <w:szCs w:val="20"/>
        </w:rPr>
        <w:t>–27.</w:t>
      </w:r>
    </w:p>
    <w:p w14:paraId="00BE0D2D" w14:textId="07CF5A37" w:rsidR="00B43FE1" w:rsidRPr="00B43FE1" w:rsidRDefault="00B43FE1" w:rsidP="00B43FE1">
      <w:pPr>
        <w:pStyle w:val="ListParagraph"/>
        <w:numPr>
          <w:ilvl w:val="0"/>
          <w:numId w:val="22"/>
        </w:numPr>
        <w:autoSpaceDE w:val="0"/>
        <w:autoSpaceDN w:val="0"/>
        <w:adjustRightInd w:val="0"/>
        <w:spacing w:after="0" w:line="240" w:lineRule="auto"/>
        <w:rPr>
          <w:rFonts w:cs="TradeGothic-Light"/>
          <w:sz w:val="20"/>
          <w:szCs w:val="20"/>
        </w:rPr>
      </w:pPr>
      <w:r w:rsidRPr="00B43FE1">
        <w:rPr>
          <w:rFonts w:cs="TradeGothic-Light"/>
          <w:sz w:val="20"/>
          <w:szCs w:val="20"/>
        </w:rPr>
        <w:t xml:space="preserve">Amato L, </w:t>
      </w:r>
      <w:proofErr w:type="spellStart"/>
      <w:r w:rsidRPr="00B43FE1">
        <w:rPr>
          <w:rFonts w:cs="TradeGothic-Light"/>
          <w:sz w:val="20"/>
          <w:szCs w:val="20"/>
        </w:rPr>
        <w:t>Minozzi</w:t>
      </w:r>
      <w:proofErr w:type="spellEnd"/>
      <w:r w:rsidRPr="00B43FE1">
        <w:rPr>
          <w:rFonts w:cs="TradeGothic-Light"/>
          <w:sz w:val="20"/>
          <w:szCs w:val="20"/>
        </w:rPr>
        <w:t xml:space="preserve"> S, </w:t>
      </w:r>
      <w:proofErr w:type="spellStart"/>
      <w:r w:rsidRPr="00B43FE1">
        <w:rPr>
          <w:rFonts w:cs="TradeGothic-Light"/>
          <w:sz w:val="20"/>
          <w:szCs w:val="20"/>
        </w:rPr>
        <w:t>Davoli</w:t>
      </w:r>
      <w:proofErr w:type="spellEnd"/>
      <w:r w:rsidRPr="00B43FE1">
        <w:rPr>
          <w:rFonts w:cs="TradeGothic-Light"/>
          <w:sz w:val="20"/>
          <w:szCs w:val="20"/>
        </w:rPr>
        <w:t xml:space="preserve"> M, </w:t>
      </w:r>
      <w:proofErr w:type="spellStart"/>
      <w:r w:rsidRPr="00B43FE1">
        <w:rPr>
          <w:rFonts w:cs="TradeGothic-Light"/>
          <w:sz w:val="20"/>
          <w:szCs w:val="20"/>
        </w:rPr>
        <w:t>Vecchi</w:t>
      </w:r>
      <w:proofErr w:type="spellEnd"/>
      <w:r w:rsidRPr="00B43FE1">
        <w:rPr>
          <w:rFonts w:cs="TradeGothic-Light"/>
          <w:sz w:val="20"/>
          <w:szCs w:val="20"/>
        </w:rPr>
        <w:t xml:space="preserve"> S. Psychosocial and Pharmacological Treatments Versus Pharmacological Treatments for Opioid Detoxification. Cochrane Database Syst Rev. 2011;1:CD005031.</w:t>
      </w:r>
    </w:p>
    <w:p w14:paraId="7092A8F2" w14:textId="69EDBA9D" w:rsidR="00B43FE1" w:rsidRPr="00B43FE1" w:rsidRDefault="00B43FE1" w:rsidP="00B43FE1">
      <w:pPr>
        <w:pStyle w:val="ListParagraph"/>
        <w:numPr>
          <w:ilvl w:val="0"/>
          <w:numId w:val="22"/>
        </w:numPr>
        <w:autoSpaceDE w:val="0"/>
        <w:autoSpaceDN w:val="0"/>
        <w:adjustRightInd w:val="0"/>
        <w:spacing w:after="0" w:line="240" w:lineRule="auto"/>
        <w:rPr>
          <w:rFonts w:cs="TradeGothic-Light"/>
          <w:sz w:val="20"/>
          <w:szCs w:val="20"/>
        </w:rPr>
      </w:pPr>
      <w:r w:rsidRPr="00B43FE1">
        <w:rPr>
          <w:rFonts w:cs="TradeGothic-Light"/>
          <w:sz w:val="20"/>
          <w:szCs w:val="20"/>
        </w:rPr>
        <w:t>FDA Approved Medications for the Treatment of Opiate Dependence: Literature Reviews on Effectiveness &amp; Cost-Effectiveness, Treatment Research Institute (TRI), 2013. Prepared for the American Society of Addiction Medicine.</w:t>
      </w:r>
    </w:p>
    <w:p w14:paraId="45683B08" w14:textId="3D1F0E46" w:rsidR="00B43FE1" w:rsidRPr="00B43FE1" w:rsidRDefault="00724D63" w:rsidP="00B43FE1">
      <w:pPr>
        <w:pStyle w:val="EndnoteText"/>
        <w:numPr>
          <w:ilvl w:val="0"/>
          <w:numId w:val="22"/>
        </w:numPr>
      </w:pPr>
      <w:hyperlink r:id="rId32" w:history="1">
        <w:r w:rsidR="00B43FE1" w:rsidRPr="00B43FE1">
          <w:rPr>
            <w:rStyle w:val="Hyperlink"/>
          </w:rPr>
          <w:t>http://www.nytimes.com/2015/05/31/nyregion/three-quarter-housing-a-choice-for-recovering-addicts-or-homelessness.html</w:t>
        </w:r>
      </w:hyperlink>
    </w:p>
    <w:p w14:paraId="4AAD8A22" w14:textId="6B7371CD" w:rsidR="00B43FE1" w:rsidRPr="00B43FE1" w:rsidRDefault="00B43FE1" w:rsidP="00B43FE1">
      <w:pPr>
        <w:pStyle w:val="EndnoteText"/>
        <w:numPr>
          <w:ilvl w:val="0"/>
          <w:numId w:val="22"/>
        </w:numPr>
      </w:pPr>
      <w:r w:rsidRPr="00B43FE1">
        <w:t xml:space="preserve">Kim D, Irwin KS &amp; </w:t>
      </w:r>
      <w:proofErr w:type="spellStart"/>
      <w:r w:rsidRPr="00B43FE1">
        <w:t>Khoshnood</w:t>
      </w:r>
      <w:proofErr w:type="spellEnd"/>
      <w:r w:rsidRPr="00B43FE1">
        <w:t xml:space="preserve"> K. Expanded access to naloxone: Options for critical response to the epidemic of opioid overdose mortality. American </w:t>
      </w:r>
      <w:proofErr w:type="spellStart"/>
      <w:r w:rsidRPr="00B43FE1">
        <w:t>Ournal</w:t>
      </w:r>
      <w:proofErr w:type="spellEnd"/>
      <w:r w:rsidRPr="00B43FE1">
        <w:t xml:space="preserve"> of Public Health. 2009;99(3):402-407.</w:t>
      </w:r>
    </w:p>
    <w:p w14:paraId="53786143" w14:textId="5A3EDF80" w:rsidR="00B43FE1" w:rsidRPr="00B43FE1" w:rsidRDefault="00B43FE1" w:rsidP="00B43FE1">
      <w:pPr>
        <w:pStyle w:val="ListParagraph"/>
        <w:numPr>
          <w:ilvl w:val="0"/>
          <w:numId w:val="22"/>
        </w:numPr>
        <w:rPr>
          <w:sz w:val="20"/>
          <w:szCs w:val="20"/>
        </w:rPr>
      </w:pPr>
      <w:r w:rsidRPr="00B43FE1">
        <w:rPr>
          <w:sz w:val="20"/>
          <w:szCs w:val="20"/>
        </w:rPr>
        <w:t>Walley AY, Xuan Z, Hackman HH, et al. Opioid overdose rates and implementation of overdose education and nasal naloxone distribution in Massachusetts: Interrupted time series analysis. BMJ. 2013;</w:t>
      </w:r>
      <w:proofErr w:type="gramStart"/>
      <w:r w:rsidRPr="00B43FE1">
        <w:rPr>
          <w:sz w:val="20"/>
          <w:szCs w:val="20"/>
        </w:rPr>
        <w:t>346:f</w:t>
      </w:r>
      <w:proofErr w:type="gramEnd"/>
      <w:r w:rsidRPr="00B43FE1">
        <w:rPr>
          <w:sz w:val="20"/>
          <w:szCs w:val="20"/>
        </w:rPr>
        <w:t>174.</w:t>
      </w:r>
    </w:p>
    <w:sectPr w:rsidR="00B43FE1" w:rsidRPr="00B43FE1" w:rsidSect="009C1485">
      <w:headerReference w:type="default" r:id="rId33"/>
      <w:footerReference w:type="default" r:id="rId3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1D49F" w14:textId="77777777" w:rsidR="00796C47" w:rsidRDefault="00796C47" w:rsidP="0092573C">
      <w:pPr>
        <w:spacing w:after="0" w:line="240" w:lineRule="auto"/>
      </w:pPr>
      <w:r>
        <w:separator/>
      </w:r>
    </w:p>
  </w:endnote>
  <w:endnote w:type="continuationSeparator" w:id="0">
    <w:p w14:paraId="0FA8E0A9" w14:textId="77777777" w:rsidR="00796C47" w:rsidRDefault="00796C47" w:rsidP="0092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497402"/>
      <w:docPartObj>
        <w:docPartGallery w:val="Page Numbers (Bottom of Page)"/>
        <w:docPartUnique/>
      </w:docPartObj>
    </w:sdtPr>
    <w:sdtEndPr>
      <w:rPr>
        <w:noProof/>
      </w:rPr>
    </w:sdtEndPr>
    <w:sdtContent>
      <w:p w14:paraId="58402EC3" w14:textId="77777777" w:rsidR="0092573C" w:rsidRDefault="0092573C">
        <w:pPr>
          <w:pStyle w:val="Footer"/>
          <w:jc w:val="right"/>
        </w:pPr>
        <w:r>
          <w:fldChar w:fldCharType="begin"/>
        </w:r>
        <w:r>
          <w:instrText xml:space="preserve"> PAGE   \* MERGEFORMAT </w:instrText>
        </w:r>
        <w:r>
          <w:fldChar w:fldCharType="separate"/>
        </w:r>
        <w:r w:rsidR="00F40771">
          <w:rPr>
            <w:noProof/>
          </w:rPr>
          <w:t>4</w:t>
        </w:r>
        <w:r>
          <w:rPr>
            <w:noProof/>
          </w:rPr>
          <w:fldChar w:fldCharType="end"/>
        </w:r>
      </w:p>
    </w:sdtContent>
  </w:sdt>
  <w:p w14:paraId="314ED5CB" w14:textId="77777777" w:rsidR="0092573C" w:rsidRDefault="00925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3B28E" w14:textId="77777777" w:rsidR="00796C47" w:rsidRDefault="00796C47" w:rsidP="0092573C">
      <w:pPr>
        <w:spacing w:after="0" w:line="240" w:lineRule="auto"/>
      </w:pPr>
      <w:r>
        <w:separator/>
      </w:r>
    </w:p>
  </w:footnote>
  <w:footnote w:type="continuationSeparator" w:id="0">
    <w:p w14:paraId="2856EB72" w14:textId="77777777" w:rsidR="00796C47" w:rsidRDefault="00796C47" w:rsidP="0092573C">
      <w:pPr>
        <w:spacing w:after="0" w:line="240" w:lineRule="auto"/>
      </w:pPr>
      <w:r>
        <w:continuationSeparator/>
      </w:r>
    </w:p>
  </w:footnote>
  <w:footnote w:id="1">
    <w:p w14:paraId="51146347" w14:textId="24349275" w:rsidR="00987DDD" w:rsidRDefault="00987DDD">
      <w:pPr>
        <w:pStyle w:val="FootnoteText"/>
      </w:pPr>
      <w:r>
        <w:rPr>
          <w:rStyle w:val="FootnoteReference"/>
        </w:rPr>
        <w:footnoteRef/>
      </w:r>
      <w:r>
        <w:t xml:space="preserve"> </w:t>
      </w:r>
      <w:hyperlink r:id="rId1" w:history="1">
        <w:r w:rsidRPr="00965ECE">
          <w:rPr>
            <w:rStyle w:val="Hyperlink"/>
          </w:rPr>
          <w:t>https://www.cdc.gov/drugoverdose/prescribing/guideline.html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14827" w14:textId="42F46938" w:rsidR="008B4B30" w:rsidRDefault="00724D63">
    <w:pPr>
      <w:pStyle w:val="Header"/>
    </w:pPr>
    <w:sdt>
      <w:sdtPr>
        <w:id w:val="-104202470"/>
        <w:docPartObj>
          <w:docPartGallery w:val="Watermarks"/>
          <w:docPartUnique/>
        </w:docPartObj>
      </w:sdtPr>
      <w:sdtEndPr/>
      <w:sdtContent>
        <w:r>
          <w:rPr>
            <w:noProof/>
          </w:rPr>
          <w:pict w14:anchorId="3A0B8B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40771">
      <w:rPr>
        <w:noProof/>
      </w:rPr>
      <w:drawing>
        <wp:inline distT="0" distB="0" distL="0" distR="0" wp14:anchorId="3575722C" wp14:editId="75A9C844">
          <wp:extent cx="1188720" cy="393065"/>
          <wp:effectExtent l="0" t="0" r="0" b="6985"/>
          <wp:docPr id="1" name="Picture 0" descr="IHI_logo_2.png"/>
          <wp:cNvGraphicFramePr/>
          <a:graphic xmlns:a="http://schemas.openxmlformats.org/drawingml/2006/main">
            <a:graphicData uri="http://schemas.openxmlformats.org/drawingml/2006/picture">
              <pic:pic xmlns:pic="http://schemas.openxmlformats.org/drawingml/2006/picture">
                <pic:nvPicPr>
                  <pic:cNvPr id="1" name="Picture 0" descr="IHI_logo_2.png"/>
                  <pic:cNvPicPr/>
                </pic:nvPicPr>
                <pic:blipFill>
                  <a:blip r:embed="rId1" cstate="print"/>
                  <a:stretch>
                    <a:fillRect/>
                  </a:stretch>
                </pic:blipFill>
                <pic:spPr>
                  <a:xfrm>
                    <a:off x="0" y="0"/>
                    <a:ext cx="1188720" cy="393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0A41"/>
    <w:multiLevelType w:val="hybridMultilevel"/>
    <w:tmpl w:val="6AACD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16A53CA"/>
    <w:multiLevelType w:val="hybridMultilevel"/>
    <w:tmpl w:val="56103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A1C8A"/>
    <w:multiLevelType w:val="hybridMultilevel"/>
    <w:tmpl w:val="42C84998"/>
    <w:lvl w:ilvl="0" w:tplc="D1BA69B6">
      <w:start w:val="1"/>
      <w:numFmt w:val="bullet"/>
      <w:lvlText w:val="•"/>
      <w:lvlJc w:val="left"/>
      <w:pPr>
        <w:tabs>
          <w:tab w:val="num" w:pos="720"/>
        </w:tabs>
        <w:ind w:left="720" w:hanging="360"/>
      </w:pPr>
      <w:rPr>
        <w:rFonts w:ascii="Arial" w:hAnsi="Arial" w:hint="default"/>
      </w:rPr>
    </w:lvl>
    <w:lvl w:ilvl="1" w:tplc="034CF428" w:tentative="1">
      <w:start w:val="1"/>
      <w:numFmt w:val="bullet"/>
      <w:lvlText w:val="•"/>
      <w:lvlJc w:val="left"/>
      <w:pPr>
        <w:tabs>
          <w:tab w:val="num" w:pos="1440"/>
        </w:tabs>
        <w:ind w:left="1440" w:hanging="360"/>
      </w:pPr>
      <w:rPr>
        <w:rFonts w:ascii="Arial" w:hAnsi="Arial" w:hint="default"/>
      </w:rPr>
    </w:lvl>
    <w:lvl w:ilvl="2" w:tplc="5B146D78" w:tentative="1">
      <w:start w:val="1"/>
      <w:numFmt w:val="bullet"/>
      <w:lvlText w:val="•"/>
      <w:lvlJc w:val="left"/>
      <w:pPr>
        <w:tabs>
          <w:tab w:val="num" w:pos="2160"/>
        </w:tabs>
        <w:ind w:left="2160" w:hanging="360"/>
      </w:pPr>
      <w:rPr>
        <w:rFonts w:ascii="Arial" w:hAnsi="Arial" w:hint="default"/>
      </w:rPr>
    </w:lvl>
    <w:lvl w:ilvl="3" w:tplc="2DA45682" w:tentative="1">
      <w:start w:val="1"/>
      <w:numFmt w:val="bullet"/>
      <w:lvlText w:val="•"/>
      <w:lvlJc w:val="left"/>
      <w:pPr>
        <w:tabs>
          <w:tab w:val="num" w:pos="2880"/>
        </w:tabs>
        <w:ind w:left="2880" w:hanging="360"/>
      </w:pPr>
      <w:rPr>
        <w:rFonts w:ascii="Arial" w:hAnsi="Arial" w:hint="default"/>
      </w:rPr>
    </w:lvl>
    <w:lvl w:ilvl="4" w:tplc="430A57AA" w:tentative="1">
      <w:start w:val="1"/>
      <w:numFmt w:val="bullet"/>
      <w:lvlText w:val="•"/>
      <w:lvlJc w:val="left"/>
      <w:pPr>
        <w:tabs>
          <w:tab w:val="num" w:pos="3600"/>
        </w:tabs>
        <w:ind w:left="3600" w:hanging="360"/>
      </w:pPr>
      <w:rPr>
        <w:rFonts w:ascii="Arial" w:hAnsi="Arial" w:hint="default"/>
      </w:rPr>
    </w:lvl>
    <w:lvl w:ilvl="5" w:tplc="9886D6C0" w:tentative="1">
      <w:start w:val="1"/>
      <w:numFmt w:val="bullet"/>
      <w:lvlText w:val="•"/>
      <w:lvlJc w:val="left"/>
      <w:pPr>
        <w:tabs>
          <w:tab w:val="num" w:pos="4320"/>
        </w:tabs>
        <w:ind w:left="4320" w:hanging="360"/>
      </w:pPr>
      <w:rPr>
        <w:rFonts w:ascii="Arial" w:hAnsi="Arial" w:hint="default"/>
      </w:rPr>
    </w:lvl>
    <w:lvl w:ilvl="6" w:tplc="2B58568C" w:tentative="1">
      <w:start w:val="1"/>
      <w:numFmt w:val="bullet"/>
      <w:lvlText w:val="•"/>
      <w:lvlJc w:val="left"/>
      <w:pPr>
        <w:tabs>
          <w:tab w:val="num" w:pos="5040"/>
        </w:tabs>
        <w:ind w:left="5040" w:hanging="360"/>
      </w:pPr>
      <w:rPr>
        <w:rFonts w:ascii="Arial" w:hAnsi="Arial" w:hint="default"/>
      </w:rPr>
    </w:lvl>
    <w:lvl w:ilvl="7" w:tplc="B1D257BA" w:tentative="1">
      <w:start w:val="1"/>
      <w:numFmt w:val="bullet"/>
      <w:lvlText w:val="•"/>
      <w:lvlJc w:val="left"/>
      <w:pPr>
        <w:tabs>
          <w:tab w:val="num" w:pos="5760"/>
        </w:tabs>
        <w:ind w:left="5760" w:hanging="360"/>
      </w:pPr>
      <w:rPr>
        <w:rFonts w:ascii="Arial" w:hAnsi="Arial" w:hint="default"/>
      </w:rPr>
    </w:lvl>
    <w:lvl w:ilvl="8" w:tplc="DE24A5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CB2E06"/>
    <w:multiLevelType w:val="hybridMultilevel"/>
    <w:tmpl w:val="8444B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AD64086"/>
    <w:multiLevelType w:val="hybridMultilevel"/>
    <w:tmpl w:val="0836471A"/>
    <w:lvl w:ilvl="0" w:tplc="3A48688E">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04BD9"/>
    <w:multiLevelType w:val="hybridMultilevel"/>
    <w:tmpl w:val="3526585E"/>
    <w:lvl w:ilvl="0" w:tplc="3A48688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316125"/>
    <w:multiLevelType w:val="hybridMultilevel"/>
    <w:tmpl w:val="92E60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1AE5790"/>
    <w:multiLevelType w:val="hybridMultilevel"/>
    <w:tmpl w:val="9B78B390"/>
    <w:lvl w:ilvl="0" w:tplc="6172D2B8">
      <w:numFmt w:val="bullet"/>
      <w:lvlText w:val="-"/>
      <w:lvlJc w:val="left"/>
      <w:pPr>
        <w:ind w:left="450" w:hanging="360"/>
      </w:pPr>
      <w:rPr>
        <w:rFonts w:ascii="Calibri" w:eastAsiaTheme="minorHAnsi" w:hAnsi="Calibri"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D3849"/>
    <w:multiLevelType w:val="hybridMultilevel"/>
    <w:tmpl w:val="3480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37158"/>
    <w:multiLevelType w:val="hybridMultilevel"/>
    <w:tmpl w:val="F64671F2"/>
    <w:lvl w:ilvl="0" w:tplc="3A48688E">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75C5F56"/>
    <w:multiLevelType w:val="hybridMultilevel"/>
    <w:tmpl w:val="72500506"/>
    <w:lvl w:ilvl="0" w:tplc="3A48688E">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D88106F"/>
    <w:multiLevelType w:val="hybridMultilevel"/>
    <w:tmpl w:val="277E7AB0"/>
    <w:lvl w:ilvl="0" w:tplc="3A48688E">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07425DC"/>
    <w:multiLevelType w:val="hybridMultilevel"/>
    <w:tmpl w:val="ECB21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822525"/>
    <w:multiLevelType w:val="hybridMultilevel"/>
    <w:tmpl w:val="4D3A42F8"/>
    <w:lvl w:ilvl="0" w:tplc="3A48688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D92233"/>
    <w:multiLevelType w:val="hybridMultilevel"/>
    <w:tmpl w:val="59A22F64"/>
    <w:lvl w:ilvl="0" w:tplc="3A48688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F03DE9"/>
    <w:multiLevelType w:val="hybridMultilevel"/>
    <w:tmpl w:val="C7D23E44"/>
    <w:lvl w:ilvl="0" w:tplc="0FA8E5CA">
      <w:start w:val="1"/>
      <w:numFmt w:val="bullet"/>
      <w:lvlText w:val="•"/>
      <w:lvlJc w:val="left"/>
      <w:pPr>
        <w:tabs>
          <w:tab w:val="num" w:pos="720"/>
        </w:tabs>
        <w:ind w:left="720" w:hanging="360"/>
      </w:pPr>
      <w:rPr>
        <w:rFonts w:ascii="Arial" w:hAnsi="Arial" w:hint="default"/>
      </w:rPr>
    </w:lvl>
    <w:lvl w:ilvl="1" w:tplc="F6EEB4F8" w:tentative="1">
      <w:start w:val="1"/>
      <w:numFmt w:val="bullet"/>
      <w:lvlText w:val="•"/>
      <w:lvlJc w:val="left"/>
      <w:pPr>
        <w:tabs>
          <w:tab w:val="num" w:pos="1440"/>
        </w:tabs>
        <w:ind w:left="1440" w:hanging="360"/>
      </w:pPr>
      <w:rPr>
        <w:rFonts w:ascii="Arial" w:hAnsi="Arial" w:hint="default"/>
      </w:rPr>
    </w:lvl>
    <w:lvl w:ilvl="2" w:tplc="15EEAEC8" w:tentative="1">
      <w:start w:val="1"/>
      <w:numFmt w:val="bullet"/>
      <w:lvlText w:val="•"/>
      <w:lvlJc w:val="left"/>
      <w:pPr>
        <w:tabs>
          <w:tab w:val="num" w:pos="2160"/>
        </w:tabs>
        <w:ind w:left="2160" w:hanging="360"/>
      </w:pPr>
      <w:rPr>
        <w:rFonts w:ascii="Arial" w:hAnsi="Arial" w:hint="default"/>
      </w:rPr>
    </w:lvl>
    <w:lvl w:ilvl="3" w:tplc="9CF4DF1E" w:tentative="1">
      <w:start w:val="1"/>
      <w:numFmt w:val="bullet"/>
      <w:lvlText w:val="•"/>
      <w:lvlJc w:val="left"/>
      <w:pPr>
        <w:tabs>
          <w:tab w:val="num" w:pos="2880"/>
        </w:tabs>
        <w:ind w:left="2880" w:hanging="360"/>
      </w:pPr>
      <w:rPr>
        <w:rFonts w:ascii="Arial" w:hAnsi="Arial" w:hint="default"/>
      </w:rPr>
    </w:lvl>
    <w:lvl w:ilvl="4" w:tplc="1ED88766" w:tentative="1">
      <w:start w:val="1"/>
      <w:numFmt w:val="bullet"/>
      <w:lvlText w:val="•"/>
      <w:lvlJc w:val="left"/>
      <w:pPr>
        <w:tabs>
          <w:tab w:val="num" w:pos="3600"/>
        </w:tabs>
        <w:ind w:left="3600" w:hanging="360"/>
      </w:pPr>
      <w:rPr>
        <w:rFonts w:ascii="Arial" w:hAnsi="Arial" w:hint="default"/>
      </w:rPr>
    </w:lvl>
    <w:lvl w:ilvl="5" w:tplc="EF94BCE2" w:tentative="1">
      <w:start w:val="1"/>
      <w:numFmt w:val="bullet"/>
      <w:lvlText w:val="•"/>
      <w:lvlJc w:val="left"/>
      <w:pPr>
        <w:tabs>
          <w:tab w:val="num" w:pos="4320"/>
        </w:tabs>
        <w:ind w:left="4320" w:hanging="360"/>
      </w:pPr>
      <w:rPr>
        <w:rFonts w:ascii="Arial" w:hAnsi="Arial" w:hint="default"/>
      </w:rPr>
    </w:lvl>
    <w:lvl w:ilvl="6" w:tplc="A18E2E0A" w:tentative="1">
      <w:start w:val="1"/>
      <w:numFmt w:val="bullet"/>
      <w:lvlText w:val="•"/>
      <w:lvlJc w:val="left"/>
      <w:pPr>
        <w:tabs>
          <w:tab w:val="num" w:pos="5040"/>
        </w:tabs>
        <w:ind w:left="5040" w:hanging="360"/>
      </w:pPr>
      <w:rPr>
        <w:rFonts w:ascii="Arial" w:hAnsi="Arial" w:hint="default"/>
      </w:rPr>
    </w:lvl>
    <w:lvl w:ilvl="7" w:tplc="7F704E14" w:tentative="1">
      <w:start w:val="1"/>
      <w:numFmt w:val="bullet"/>
      <w:lvlText w:val="•"/>
      <w:lvlJc w:val="left"/>
      <w:pPr>
        <w:tabs>
          <w:tab w:val="num" w:pos="5760"/>
        </w:tabs>
        <w:ind w:left="5760" w:hanging="360"/>
      </w:pPr>
      <w:rPr>
        <w:rFonts w:ascii="Arial" w:hAnsi="Arial" w:hint="default"/>
      </w:rPr>
    </w:lvl>
    <w:lvl w:ilvl="8" w:tplc="E4120F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675AC1"/>
    <w:multiLevelType w:val="hybridMultilevel"/>
    <w:tmpl w:val="AB86B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0861DB"/>
    <w:multiLevelType w:val="hybridMultilevel"/>
    <w:tmpl w:val="FDFC3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6E021B3A"/>
    <w:multiLevelType w:val="hybridMultilevel"/>
    <w:tmpl w:val="90C8C7F6"/>
    <w:lvl w:ilvl="0" w:tplc="3A48688E">
      <w:numFmt w:val="bullet"/>
      <w:lvlText w:val="-"/>
      <w:lvlJc w:val="left"/>
      <w:pPr>
        <w:ind w:left="450" w:hanging="360"/>
      </w:pPr>
      <w:rPr>
        <w:rFonts w:ascii="Calibri" w:eastAsiaTheme="minorHAnsi" w:hAnsi="Calibri"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70287E31"/>
    <w:multiLevelType w:val="hybridMultilevel"/>
    <w:tmpl w:val="CE8EB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AB05BF"/>
    <w:multiLevelType w:val="hybridMultilevel"/>
    <w:tmpl w:val="4BD47136"/>
    <w:lvl w:ilvl="0" w:tplc="86FE6934">
      <w:start w:val="1"/>
      <w:numFmt w:val="bullet"/>
      <w:lvlText w:val="•"/>
      <w:lvlJc w:val="left"/>
      <w:pPr>
        <w:tabs>
          <w:tab w:val="num" w:pos="720"/>
        </w:tabs>
        <w:ind w:left="720" w:hanging="360"/>
      </w:pPr>
      <w:rPr>
        <w:rFonts w:ascii="Arial" w:hAnsi="Arial" w:hint="default"/>
      </w:rPr>
    </w:lvl>
    <w:lvl w:ilvl="1" w:tplc="4DD41EE8" w:tentative="1">
      <w:start w:val="1"/>
      <w:numFmt w:val="bullet"/>
      <w:lvlText w:val="•"/>
      <w:lvlJc w:val="left"/>
      <w:pPr>
        <w:tabs>
          <w:tab w:val="num" w:pos="1440"/>
        </w:tabs>
        <w:ind w:left="1440" w:hanging="360"/>
      </w:pPr>
      <w:rPr>
        <w:rFonts w:ascii="Arial" w:hAnsi="Arial" w:hint="default"/>
      </w:rPr>
    </w:lvl>
    <w:lvl w:ilvl="2" w:tplc="F766CF42" w:tentative="1">
      <w:start w:val="1"/>
      <w:numFmt w:val="bullet"/>
      <w:lvlText w:val="•"/>
      <w:lvlJc w:val="left"/>
      <w:pPr>
        <w:tabs>
          <w:tab w:val="num" w:pos="2160"/>
        </w:tabs>
        <w:ind w:left="2160" w:hanging="360"/>
      </w:pPr>
      <w:rPr>
        <w:rFonts w:ascii="Arial" w:hAnsi="Arial" w:hint="default"/>
      </w:rPr>
    </w:lvl>
    <w:lvl w:ilvl="3" w:tplc="D1867BE2" w:tentative="1">
      <w:start w:val="1"/>
      <w:numFmt w:val="bullet"/>
      <w:lvlText w:val="•"/>
      <w:lvlJc w:val="left"/>
      <w:pPr>
        <w:tabs>
          <w:tab w:val="num" w:pos="2880"/>
        </w:tabs>
        <w:ind w:left="2880" w:hanging="360"/>
      </w:pPr>
      <w:rPr>
        <w:rFonts w:ascii="Arial" w:hAnsi="Arial" w:hint="default"/>
      </w:rPr>
    </w:lvl>
    <w:lvl w:ilvl="4" w:tplc="2592B052" w:tentative="1">
      <w:start w:val="1"/>
      <w:numFmt w:val="bullet"/>
      <w:lvlText w:val="•"/>
      <w:lvlJc w:val="left"/>
      <w:pPr>
        <w:tabs>
          <w:tab w:val="num" w:pos="3600"/>
        </w:tabs>
        <w:ind w:left="3600" w:hanging="360"/>
      </w:pPr>
      <w:rPr>
        <w:rFonts w:ascii="Arial" w:hAnsi="Arial" w:hint="default"/>
      </w:rPr>
    </w:lvl>
    <w:lvl w:ilvl="5" w:tplc="DF44EB54" w:tentative="1">
      <w:start w:val="1"/>
      <w:numFmt w:val="bullet"/>
      <w:lvlText w:val="•"/>
      <w:lvlJc w:val="left"/>
      <w:pPr>
        <w:tabs>
          <w:tab w:val="num" w:pos="4320"/>
        </w:tabs>
        <w:ind w:left="4320" w:hanging="360"/>
      </w:pPr>
      <w:rPr>
        <w:rFonts w:ascii="Arial" w:hAnsi="Arial" w:hint="default"/>
      </w:rPr>
    </w:lvl>
    <w:lvl w:ilvl="6" w:tplc="97C60BFA" w:tentative="1">
      <w:start w:val="1"/>
      <w:numFmt w:val="bullet"/>
      <w:lvlText w:val="•"/>
      <w:lvlJc w:val="left"/>
      <w:pPr>
        <w:tabs>
          <w:tab w:val="num" w:pos="5040"/>
        </w:tabs>
        <w:ind w:left="5040" w:hanging="360"/>
      </w:pPr>
      <w:rPr>
        <w:rFonts w:ascii="Arial" w:hAnsi="Arial" w:hint="default"/>
      </w:rPr>
    </w:lvl>
    <w:lvl w:ilvl="7" w:tplc="B80A0CE4" w:tentative="1">
      <w:start w:val="1"/>
      <w:numFmt w:val="bullet"/>
      <w:lvlText w:val="•"/>
      <w:lvlJc w:val="left"/>
      <w:pPr>
        <w:tabs>
          <w:tab w:val="num" w:pos="5760"/>
        </w:tabs>
        <w:ind w:left="5760" w:hanging="360"/>
      </w:pPr>
      <w:rPr>
        <w:rFonts w:ascii="Arial" w:hAnsi="Arial" w:hint="default"/>
      </w:rPr>
    </w:lvl>
    <w:lvl w:ilvl="8" w:tplc="FECC61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C82489"/>
    <w:multiLevelType w:val="hybridMultilevel"/>
    <w:tmpl w:val="F40E7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9"/>
  </w:num>
  <w:num w:numId="2">
    <w:abstractNumId w:val="12"/>
  </w:num>
  <w:num w:numId="3">
    <w:abstractNumId w:val="0"/>
  </w:num>
  <w:num w:numId="4">
    <w:abstractNumId w:val="6"/>
  </w:num>
  <w:num w:numId="5">
    <w:abstractNumId w:val="17"/>
  </w:num>
  <w:num w:numId="6">
    <w:abstractNumId w:val="3"/>
  </w:num>
  <w:num w:numId="7">
    <w:abstractNumId w:val="1"/>
  </w:num>
  <w:num w:numId="8">
    <w:abstractNumId w:val="21"/>
  </w:num>
  <w:num w:numId="9">
    <w:abstractNumId w:val="16"/>
  </w:num>
  <w:num w:numId="10">
    <w:abstractNumId w:val="7"/>
  </w:num>
  <w:num w:numId="11">
    <w:abstractNumId w:val="18"/>
  </w:num>
  <w:num w:numId="12">
    <w:abstractNumId w:val="14"/>
  </w:num>
  <w:num w:numId="13">
    <w:abstractNumId w:val="13"/>
  </w:num>
  <w:num w:numId="14">
    <w:abstractNumId w:val="5"/>
  </w:num>
  <w:num w:numId="15">
    <w:abstractNumId w:val="11"/>
  </w:num>
  <w:num w:numId="16">
    <w:abstractNumId w:val="9"/>
  </w:num>
  <w:num w:numId="17">
    <w:abstractNumId w:val="10"/>
  </w:num>
  <w:num w:numId="18">
    <w:abstractNumId w:val="4"/>
  </w:num>
  <w:num w:numId="19">
    <w:abstractNumId w:val="20"/>
  </w:num>
  <w:num w:numId="20">
    <w:abstractNumId w:val="15"/>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485"/>
    <w:rsid w:val="00006E91"/>
    <w:rsid w:val="00086E97"/>
    <w:rsid w:val="00096D33"/>
    <w:rsid w:val="00190DE1"/>
    <w:rsid w:val="001C6E29"/>
    <w:rsid w:val="001C7F60"/>
    <w:rsid w:val="00245C62"/>
    <w:rsid w:val="00273BE1"/>
    <w:rsid w:val="002A52B8"/>
    <w:rsid w:val="002C5AD4"/>
    <w:rsid w:val="00332479"/>
    <w:rsid w:val="003600B5"/>
    <w:rsid w:val="003B046D"/>
    <w:rsid w:val="00401267"/>
    <w:rsid w:val="00492194"/>
    <w:rsid w:val="004C7921"/>
    <w:rsid w:val="004E45B6"/>
    <w:rsid w:val="004E6F51"/>
    <w:rsid w:val="005169EA"/>
    <w:rsid w:val="005174B2"/>
    <w:rsid w:val="005828C4"/>
    <w:rsid w:val="005C16CE"/>
    <w:rsid w:val="005C46AE"/>
    <w:rsid w:val="006270E6"/>
    <w:rsid w:val="006418E6"/>
    <w:rsid w:val="006A14E8"/>
    <w:rsid w:val="00724D63"/>
    <w:rsid w:val="00796C47"/>
    <w:rsid w:val="007D7B9C"/>
    <w:rsid w:val="00887997"/>
    <w:rsid w:val="008A7C6B"/>
    <w:rsid w:val="008B4B30"/>
    <w:rsid w:val="008F45FA"/>
    <w:rsid w:val="0091305C"/>
    <w:rsid w:val="00917A15"/>
    <w:rsid w:val="0092573C"/>
    <w:rsid w:val="00987CCD"/>
    <w:rsid w:val="00987DDD"/>
    <w:rsid w:val="009C1485"/>
    <w:rsid w:val="00AA72B6"/>
    <w:rsid w:val="00AB53B1"/>
    <w:rsid w:val="00B43FE1"/>
    <w:rsid w:val="00B56080"/>
    <w:rsid w:val="00B8742C"/>
    <w:rsid w:val="00BF3766"/>
    <w:rsid w:val="00BF4C2A"/>
    <w:rsid w:val="00C425AF"/>
    <w:rsid w:val="00C648A2"/>
    <w:rsid w:val="00CC32B4"/>
    <w:rsid w:val="00D131B6"/>
    <w:rsid w:val="00D15FB6"/>
    <w:rsid w:val="00D173A1"/>
    <w:rsid w:val="00D73735"/>
    <w:rsid w:val="00DB7539"/>
    <w:rsid w:val="00DC6AC2"/>
    <w:rsid w:val="00DD4E86"/>
    <w:rsid w:val="00E90600"/>
    <w:rsid w:val="00E911BB"/>
    <w:rsid w:val="00F40771"/>
    <w:rsid w:val="00F53248"/>
    <w:rsid w:val="00F66920"/>
    <w:rsid w:val="00FA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F868D5"/>
  <w15:chartTrackingRefBased/>
  <w15:docId w15:val="{7DC9C8C8-4CD6-48A8-B123-CC64921A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E29"/>
    <w:pPr>
      <w:ind w:left="720"/>
      <w:contextualSpacing/>
    </w:pPr>
  </w:style>
  <w:style w:type="paragraph" w:styleId="Header">
    <w:name w:val="header"/>
    <w:basedOn w:val="Normal"/>
    <w:link w:val="HeaderChar"/>
    <w:uiPriority w:val="99"/>
    <w:unhideWhenUsed/>
    <w:rsid w:val="00925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73C"/>
  </w:style>
  <w:style w:type="paragraph" w:styleId="Footer">
    <w:name w:val="footer"/>
    <w:basedOn w:val="Normal"/>
    <w:link w:val="FooterChar"/>
    <w:uiPriority w:val="99"/>
    <w:unhideWhenUsed/>
    <w:rsid w:val="00925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73C"/>
  </w:style>
  <w:style w:type="character" w:styleId="Hyperlink">
    <w:name w:val="Hyperlink"/>
    <w:basedOn w:val="DefaultParagraphFont"/>
    <w:uiPriority w:val="99"/>
    <w:unhideWhenUsed/>
    <w:rsid w:val="006270E6"/>
    <w:rPr>
      <w:color w:val="0563C1" w:themeColor="hyperlink"/>
      <w:u w:val="single"/>
    </w:rPr>
  </w:style>
  <w:style w:type="paragraph" w:styleId="BalloonText">
    <w:name w:val="Balloon Text"/>
    <w:basedOn w:val="Normal"/>
    <w:link w:val="BalloonTextChar"/>
    <w:uiPriority w:val="99"/>
    <w:semiHidden/>
    <w:unhideWhenUsed/>
    <w:rsid w:val="00190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E1"/>
    <w:rPr>
      <w:rFonts w:ascii="Segoe UI" w:hAnsi="Segoe UI" w:cs="Segoe UI"/>
      <w:sz w:val="18"/>
      <w:szCs w:val="18"/>
    </w:rPr>
  </w:style>
  <w:style w:type="character" w:styleId="CommentReference">
    <w:name w:val="annotation reference"/>
    <w:basedOn w:val="DefaultParagraphFont"/>
    <w:uiPriority w:val="99"/>
    <w:semiHidden/>
    <w:unhideWhenUsed/>
    <w:rsid w:val="00987CCD"/>
    <w:rPr>
      <w:sz w:val="16"/>
      <w:szCs w:val="16"/>
    </w:rPr>
  </w:style>
  <w:style w:type="paragraph" w:styleId="CommentText">
    <w:name w:val="annotation text"/>
    <w:basedOn w:val="Normal"/>
    <w:link w:val="CommentTextChar"/>
    <w:uiPriority w:val="99"/>
    <w:semiHidden/>
    <w:unhideWhenUsed/>
    <w:rsid w:val="00987CCD"/>
    <w:pPr>
      <w:spacing w:line="240" w:lineRule="auto"/>
    </w:pPr>
    <w:rPr>
      <w:sz w:val="20"/>
      <w:szCs w:val="20"/>
    </w:rPr>
  </w:style>
  <w:style w:type="character" w:customStyle="1" w:styleId="CommentTextChar">
    <w:name w:val="Comment Text Char"/>
    <w:basedOn w:val="DefaultParagraphFont"/>
    <w:link w:val="CommentText"/>
    <w:uiPriority w:val="99"/>
    <w:semiHidden/>
    <w:rsid w:val="00987CCD"/>
    <w:rPr>
      <w:sz w:val="20"/>
      <w:szCs w:val="20"/>
    </w:rPr>
  </w:style>
  <w:style w:type="paragraph" w:styleId="CommentSubject">
    <w:name w:val="annotation subject"/>
    <w:basedOn w:val="CommentText"/>
    <w:next w:val="CommentText"/>
    <w:link w:val="CommentSubjectChar"/>
    <w:uiPriority w:val="99"/>
    <w:semiHidden/>
    <w:unhideWhenUsed/>
    <w:rsid w:val="00987CCD"/>
    <w:rPr>
      <w:b/>
      <w:bCs/>
    </w:rPr>
  </w:style>
  <w:style w:type="character" w:customStyle="1" w:styleId="CommentSubjectChar">
    <w:name w:val="Comment Subject Char"/>
    <w:basedOn w:val="CommentTextChar"/>
    <w:link w:val="CommentSubject"/>
    <w:uiPriority w:val="99"/>
    <w:semiHidden/>
    <w:rsid w:val="00987CCD"/>
    <w:rPr>
      <w:b/>
      <w:bCs/>
      <w:sz w:val="20"/>
      <w:szCs w:val="20"/>
    </w:rPr>
  </w:style>
  <w:style w:type="paragraph" w:styleId="EndnoteText">
    <w:name w:val="endnote text"/>
    <w:basedOn w:val="Normal"/>
    <w:link w:val="EndnoteTextChar"/>
    <w:uiPriority w:val="99"/>
    <w:semiHidden/>
    <w:unhideWhenUsed/>
    <w:rsid w:val="00B43F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3FE1"/>
    <w:rPr>
      <w:sz w:val="20"/>
      <w:szCs w:val="20"/>
    </w:rPr>
  </w:style>
  <w:style w:type="character" w:styleId="EndnoteReference">
    <w:name w:val="endnote reference"/>
    <w:basedOn w:val="DefaultParagraphFont"/>
    <w:uiPriority w:val="99"/>
    <w:semiHidden/>
    <w:unhideWhenUsed/>
    <w:rsid w:val="00B43FE1"/>
    <w:rPr>
      <w:vertAlign w:val="superscript"/>
    </w:rPr>
  </w:style>
  <w:style w:type="character" w:styleId="UnresolvedMention">
    <w:name w:val="Unresolved Mention"/>
    <w:basedOn w:val="DefaultParagraphFont"/>
    <w:uiPriority w:val="99"/>
    <w:semiHidden/>
    <w:unhideWhenUsed/>
    <w:rsid w:val="00B43FE1"/>
    <w:rPr>
      <w:color w:val="605E5C"/>
      <w:shd w:val="clear" w:color="auto" w:fill="E1DFDD"/>
    </w:rPr>
  </w:style>
  <w:style w:type="paragraph" w:styleId="FootnoteText">
    <w:name w:val="footnote text"/>
    <w:basedOn w:val="Normal"/>
    <w:link w:val="FootnoteTextChar"/>
    <w:uiPriority w:val="99"/>
    <w:semiHidden/>
    <w:unhideWhenUsed/>
    <w:rsid w:val="00987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DDD"/>
    <w:rPr>
      <w:sz w:val="20"/>
      <w:szCs w:val="20"/>
    </w:rPr>
  </w:style>
  <w:style w:type="character" w:styleId="FootnoteReference">
    <w:name w:val="footnote reference"/>
    <w:basedOn w:val="DefaultParagraphFont"/>
    <w:uiPriority w:val="99"/>
    <w:semiHidden/>
    <w:unhideWhenUsed/>
    <w:rsid w:val="00987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78198">
      <w:bodyDiv w:val="1"/>
      <w:marLeft w:val="0"/>
      <w:marRight w:val="0"/>
      <w:marTop w:val="0"/>
      <w:marBottom w:val="0"/>
      <w:divBdr>
        <w:top w:val="none" w:sz="0" w:space="0" w:color="auto"/>
        <w:left w:val="none" w:sz="0" w:space="0" w:color="auto"/>
        <w:bottom w:val="none" w:sz="0" w:space="0" w:color="auto"/>
        <w:right w:val="none" w:sz="0" w:space="0" w:color="auto"/>
      </w:divBdr>
    </w:div>
    <w:div w:id="1108891401">
      <w:bodyDiv w:val="1"/>
      <w:marLeft w:val="0"/>
      <w:marRight w:val="0"/>
      <w:marTop w:val="0"/>
      <w:marBottom w:val="0"/>
      <w:divBdr>
        <w:top w:val="none" w:sz="0" w:space="0" w:color="auto"/>
        <w:left w:val="none" w:sz="0" w:space="0" w:color="auto"/>
        <w:bottom w:val="none" w:sz="0" w:space="0" w:color="auto"/>
        <w:right w:val="none" w:sz="0" w:space="0" w:color="auto"/>
      </w:divBdr>
      <w:divsChild>
        <w:div w:id="48237877">
          <w:marLeft w:val="446"/>
          <w:marRight w:val="0"/>
          <w:marTop w:val="0"/>
          <w:marBottom w:val="0"/>
          <w:divBdr>
            <w:top w:val="none" w:sz="0" w:space="0" w:color="auto"/>
            <w:left w:val="none" w:sz="0" w:space="0" w:color="auto"/>
            <w:bottom w:val="none" w:sz="0" w:space="0" w:color="auto"/>
            <w:right w:val="none" w:sz="0" w:space="0" w:color="auto"/>
          </w:divBdr>
        </w:div>
      </w:divsChild>
    </w:div>
    <w:div w:id="1589149147">
      <w:bodyDiv w:val="1"/>
      <w:marLeft w:val="0"/>
      <w:marRight w:val="0"/>
      <w:marTop w:val="0"/>
      <w:marBottom w:val="0"/>
      <w:divBdr>
        <w:top w:val="none" w:sz="0" w:space="0" w:color="auto"/>
        <w:left w:val="none" w:sz="0" w:space="0" w:color="auto"/>
        <w:bottom w:val="none" w:sz="0" w:space="0" w:color="auto"/>
        <w:right w:val="none" w:sz="0" w:space="0" w:color="auto"/>
      </w:divBdr>
      <w:divsChild>
        <w:div w:id="1229459246">
          <w:marLeft w:val="446"/>
          <w:marRight w:val="0"/>
          <w:marTop w:val="0"/>
          <w:marBottom w:val="0"/>
          <w:divBdr>
            <w:top w:val="none" w:sz="0" w:space="0" w:color="auto"/>
            <w:left w:val="none" w:sz="0" w:space="0" w:color="auto"/>
            <w:bottom w:val="none" w:sz="0" w:space="0" w:color="auto"/>
            <w:right w:val="none" w:sz="0" w:space="0" w:color="auto"/>
          </w:divBdr>
        </w:div>
      </w:divsChild>
    </w:div>
    <w:div w:id="1808274970">
      <w:bodyDiv w:val="1"/>
      <w:marLeft w:val="0"/>
      <w:marRight w:val="0"/>
      <w:marTop w:val="0"/>
      <w:marBottom w:val="0"/>
      <w:divBdr>
        <w:top w:val="none" w:sz="0" w:space="0" w:color="auto"/>
        <w:left w:val="none" w:sz="0" w:space="0" w:color="auto"/>
        <w:bottom w:val="none" w:sz="0" w:space="0" w:color="auto"/>
        <w:right w:val="none" w:sz="0" w:space="0" w:color="auto"/>
      </w:divBdr>
      <w:divsChild>
        <w:div w:id="8815535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abuse.gov/nidamed-medical-health-professionals/tool-resources-your-practice/screening-assessment-drug-testing-resources/chart-evidence-based-screening-tools" TargetMode="External"/><Relationship Id="rId13" Type="http://schemas.openxmlformats.org/officeDocument/2006/relationships/hyperlink" Target="https://nabp.pharmacy/initiatives/awarxe/pharmacist-resources/" TargetMode="External"/><Relationship Id="rId18" Type="http://schemas.openxmlformats.org/officeDocument/2006/relationships/hyperlink" Target="https://bpac.org.nz/2018/misuse.aspx" TargetMode="External"/><Relationship Id="rId26" Type="http://schemas.openxmlformats.org/officeDocument/2006/relationships/hyperlink" Target="http://www.achp.org/publications/ensuring-safe-and-appropriate-prescription-drug-use/" TargetMode="External"/><Relationship Id="rId3" Type="http://schemas.openxmlformats.org/officeDocument/2006/relationships/styles" Target="styles.xml"/><Relationship Id="rId21" Type="http://schemas.openxmlformats.org/officeDocument/2006/relationships/hyperlink" Target="https://www.hcup-us.ahrq.gov/faststats/OpioidUseServlet?utm_source=ahrq&amp;utm_medium=en10&amp;utm_term=&amp;utm_content=10&amp;utm_campaign=ahrq_en8_1_201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dc.gov/drugoverdose/prescribing/resources.html" TargetMode="External"/><Relationship Id="rId17" Type="http://schemas.openxmlformats.org/officeDocument/2006/relationships/hyperlink" Target="https://bpac.org.nz/BPJ/2010/April/stopguide.aspx" TargetMode="External"/><Relationship Id="rId25" Type="http://schemas.openxmlformats.org/officeDocument/2006/relationships/hyperlink" Target="http://www.achp.org/publications/ensuring-safe-and-appropriate-prescription-drug-us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afp.org/patient-care/public-health/pain-opioids/cpm-toolkit.html" TargetMode="External"/><Relationship Id="rId20" Type="http://schemas.openxmlformats.org/officeDocument/2006/relationships/hyperlink" Target="https://www.aha.org/toolkitsmethodology/2017-10-23-aha-opioid-toolkit" TargetMode="External"/><Relationship Id="rId29" Type="http://schemas.openxmlformats.org/officeDocument/2006/relationships/hyperlink" Target="https://www.nixonfoundation.org/2016/04/weekly-podcast-michael-massing-on-nixons-drug-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ugabuse.gov/nidamed-medical-health-professionals/tool-resources-your-practice/other-opioid-prescribing-resources" TargetMode="External"/><Relationship Id="rId24" Type="http://schemas.openxmlformats.org/officeDocument/2006/relationships/hyperlink" Target="https://www.improvingopioidcare.org/" TargetMode="External"/><Relationship Id="rId32" Type="http://schemas.openxmlformats.org/officeDocument/2006/relationships/hyperlink" Target="http://www.nytimes.com/2015/05/31/nyregion/three-quarter-housing-a-choice-for-recovering-addicts-or-homelessness.html" TargetMode="External"/><Relationship Id="rId5" Type="http://schemas.openxmlformats.org/officeDocument/2006/relationships/webSettings" Target="webSettings.xml"/><Relationship Id="rId15" Type="http://schemas.openxmlformats.org/officeDocument/2006/relationships/hyperlink" Target="https://www.aafp.org/patient-care/public-health/pain-opioids/resources.html" TargetMode="External"/><Relationship Id="rId23" Type="http://schemas.openxmlformats.org/officeDocument/2006/relationships/hyperlink" Target="https://www.hospitalmedicine.org/clinical-topics/pain-management/" TargetMode="External"/><Relationship Id="rId28" Type="http://schemas.openxmlformats.org/officeDocument/2006/relationships/hyperlink" Target="http://www.ncdoi.com/OSFM/SafeKids/Documents/OMCWhitePaper.pdf" TargetMode="External"/><Relationship Id="rId36" Type="http://schemas.openxmlformats.org/officeDocument/2006/relationships/theme" Target="theme/theme1.xml"/><Relationship Id="rId10" Type="http://schemas.openxmlformats.org/officeDocument/2006/relationships/hyperlink" Target="https://www.drugabuse.gov/nidamed-medical-health-professionals/science-to-medicine-medication-treatment-opioid-use-disorder" TargetMode="External"/><Relationship Id="rId19" Type="http://schemas.openxmlformats.org/officeDocument/2006/relationships/hyperlink" Target="http://mytopcare.org/resources/screening-and-assessment-tools/" TargetMode="External"/><Relationship Id="rId31" Type="http://schemas.openxmlformats.org/officeDocument/2006/relationships/hyperlink" Target="http://www.samhsa.gov/data/sites/default/files/NSDUH-SR200-RecoveryMonth-2014/NSDUH-SR200-RecoveryMonth-2014.htm" TargetMode="External"/><Relationship Id="rId4" Type="http://schemas.openxmlformats.org/officeDocument/2006/relationships/settings" Target="settings.xml"/><Relationship Id="rId9" Type="http://schemas.openxmlformats.org/officeDocument/2006/relationships/hyperlink" Target="https://www.drugabuse.gov/nidamed-medical-health-professionals/initiating-buprenorphine-treatment-in-emergency-department" TargetMode="External"/><Relationship Id="rId14" Type="http://schemas.openxmlformats.org/officeDocument/2006/relationships/hyperlink" Target="http://www.calquality.org/storage/documents/Toolkits/AcceleratingOpioidSafety_Ambulatory_Care_Toolkit.pdf" TargetMode="External"/><Relationship Id="rId22" Type="http://schemas.openxmlformats.org/officeDocument/2006/relationships/hyperlink" Target="https://www.hospitalmedicine.org/clinical-topics/opioid-safety" TargetMode="External"/><Relationship Id="rId27" Type="http://schemas.openxmlformats.org/officeDocument/2006/relationships/hyperlink" Target="http://whatworksforhealth.wisc.edu/program.php?t1=21&amp;t2=13&amp;t3=38&amp;id=581" TargetMode="External"/><Relationship Id="rId30" Type="http://schemas.openxmlformats.org/officeDocument/2006/relationships/hyperlink" Target="http://pcssmat.org/wp-content/uploads/2014/02/5B-DSM-5-Opioid-Use-Disorder-Diagnostic-Criteria.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drugoverdose/prescribing/guidelin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2D200-0566-4654-AF81-42D6AE91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3689</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Martin</dc:creator>
  <cp:keywords/>
  <dc:description/>
  <cp:lastModifiedBy>Al Bliss</cp:lastModifiedBy>
  <cp:revision>2</cp:revision>
  <dcterms:created xsi:type="dcterms:W3CDTF">2019-01-10T16:10:00Z</dcterms:created>
  <dcterms:modified xsi:type="dcterms:W3CDTF">2019-01-10T16:10:00Z</dcterms:modified>
</cp:coreProperties>
</file>